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widowControl/>
        <w:autoSpaceDE w:val="0"/>
        <w:autoSpaceDN w:val="0"/>
        <w:rPr>
          <w:rFonts w:hint="eastAsia" w:ascii="仿宋_GB2312" w:cs="宋体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lang w:val="zh-CN"/>
        </w:rPr>
      </w:pPr>
    </w:p>
    <w:p>
      <w:pPr>
        <w:widowControl/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zh-CN"/>
        </w:rPr>
        <w:t>广东省动漫企业年审申请表</w:t>
      </w:r>
    </w:p>
    <w:bookmarkEnd w:id="0"/>
    <w:p>
      <w:pPr>
        <w:widowControl/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zh-CN"/>
        </w:rPr>
      </w:pPr>
    </w:p>
    <w:p>
      <w:pPr>
        <w:widowControl/>
        <w:autoSpaceDE w:val="0"/>
        <w:autoSpaceDN w:val="0"/>
        <w:jc w:val="center"/>
        <w:rPr>
          <w:rFonts w:hint="eastAsia" w:ascii="方正小标宋简体" w:hAnsi="方正小标宋简体" w:eastAsia="方正小标宋简体" w:cs="宋体"/>
          <w:sz w:val="44"/>
          <w:szCs w:val="44"/>
          <w:lang w:val="zh-CN"/>
        </w:rPr>
      </w:pPr>
    </w:p>
    <w:p>
      <w:pPr>
        <w:widowControl/>
        <w:autoSpaceDE w:val="0"/>
        <w:autoSpaceDN w:val="0"/>
        <w:jc w:val="center"/>
        <w:rPr>
          <w:rFonts w:hint="eastAsia" w:ascii="方正小标宋简体" w:hAnsi="方正小标宋简体" w:eastAsia="方正小标宋简体" w:cs="宋体"/>
          <w:sz w:val="44"/>
          <w:szCs w:val="44"/>
          <w:lang w:val="zh-CN"/>
        </w:rPr>
      </w:pPr>
    </w:p>
    <w:p>
      <w:pPr>
        <w:widowControl/>
        <w:autoSpaceDE w:val="0"/>
        <w:autoSpaceDN w:val="0"/>
        <w:rPr>
          <w:rFonts w:hint="eastAsia" w:ascii="宋体" w:hAnsi="宋体" w:eastAsia="宋体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ind w:firstLine="1574" w:firstLineChars="492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企业名称:</w:t>
      </w:r>
    </w:p>
    <w:p>
      <w:pPr>
        <w:widowControl/>
        <w:autoSpaceDE w:val="0"/>
        <w:autoSpaceDN w:val="0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widowControl/>
        <w:autoSpaceDE w:val="0"/>
        <w:autoSpaceDN w:val="0"/>
        <w:ind w:firstLine="1574" w:firstLineChars="492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填报日期:    年  月  日</w:t>
      </w:r>
    </w:p>
    <w:p>
      <w:pPr>
        <w:widowControl/>
        <w:autoSpaceDE w:val="0"/>
        <w:autoSpaceDN w:val="0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仿宋_GB2312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jc w:val="center"/>
        <w:rPr>
          <w:rFonts w:hint="eastAsia" w:ascii="黑体" w:eastAsia="黑体" w:cs="宋体"/>
          <w:sz w:val="32"/>
          <w:szCs w:val="32"/>
          <w:lang w:val="zh-CN"/>
        </w:rPr>
      </w:pPr>
      <w:r>
        <w:rPr>
          <w:rFonts w:hint="eastAsia" w:ascii="黑体" w:eastAsia="黑体" w:cs="宋体"/>
          <w:sz w:val="32"/>
          <w:szCs w:val="32"/>
          <w:lang w:val="zh-CN"/>
        </w:rPr>
        <w:t>广东省动漫企业认定管理工作办公室监制</w:t>
      </w:r>
    </w:p>
    <w:p>
      <w:pPr>
        <w:widowControl/>
        <w:autoSpaceDE w:val="0"/>
        <w:autoSpaceDN w:val="0"/>
        <w:rPr>
          <w:rFonts w:hint="eastAsia" w:ascii="黑体" w:eastAsia="黑体" w:cs="宋体"/>
          <w:sz w:val="32"/>
          <w:szCs w:val="32"/>
          <w:lang w:val="zh-CN"/>
        </w:rPr>
      </w:pPr>
    </w:p>
    <w:p>
      <w:pPr>
        <w:widowControl/>
        <w:autoSpaceDE w:val="0"/>
        <w:autoSpaceDN w:val="0"/>
        <w:rPr>
          <w:rFonts w:hint="eastAsia" w:ascii="黑体" w:eastAsia="黑体" w:cs="宋体"/>
          <w:sz w:val="32"/>
          <w:szCs w:val="32"/>
          <w:lang w:val="zh-CN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表一：企业基本信息</w:t>
      </w:r>
    </w:p>
    <w:p>
      <w:pPr>
        <w:widowControl/>
        <w:snapToGrid w:val="0"/>
        <w:rPr>
          <w:sz w:val="32"/>
          <w:szCs w:val="32"/>
        </w:rPr>
      </w:pPr>
    </w:p>
    <w:tbl>
      <w:tblPr>
        <w:tblStyle w:val="3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69"/>
        <w:gridCol w:w="18"/>
        <w:gridCol w:w="1405"/>
        <w:gridCol w:w="411"/>
        <w:gridCol w:w="994"/>
        <w:gridCol w:w="882"/>
        <w:gridCol w:w="56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注册地址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邮</w:t>
            </w:r>
            <w:r>
              <w:t xml:space="preserve"> 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联系地址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邮</w:t>
            </w:r>
            <w:r>
              <w:t xml:space="preserve"> 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企业网址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t>E-mail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法定代表人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企业负责人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传</w:t>
            </w:r>
            <w:r>
              <w:t xml:space="preserve">    </w:t>
            </w:r>
            <w:r>
              <w:rPr>
                <w:rFonts w:hint="eastAsia" w:cs="宋体"/>
              </w:rPr>
              <w:t>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联</w:t>
            </w:r>
            <w:r>
              <w:t xml:space="preserve">  </w:t>
            </w:r>
            <w:r>
              <w:rPr>
                <w:rFonts w:hint="eastAsia" w:cs="宋体"/>
              </w:rPr>
              <w:t>系</w:t>
            </w:r>
            <w:r>
              <w:t xml:space="preserve">  </w:t>
            </w:r>
            <w:r>
              <w:rPr>
                <w:rFonts w:hint="eastAsia" w:cs="宋体"/>
              </w:rPr>
              <w:t>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传</w:t>
            </w:r>
            <w:r>
              <w:t xml:space="preserve">    </w:t>
            </w:r>
            <w:r>
              <w:rPr>
                <w:rFonts w:hint="eastAsia" w:cs="宋体"/>
              </w:rPr>
              <w:t>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企业性质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工商注册号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企业注册日期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企业经营期限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企业注册资本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（金）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实收注册资本（金）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企业主管税务机关（国税）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税务登记证号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企业主管税务机关（地税）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税务登记证号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其他许可证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其他许可证号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113"/>
            </w:pP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申报类型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</w:pPr>
            <w:r>
              <w:t>1</w:t>
            </w:r>
            <w:r>
              <w:rPr>
                <w:rFonts w:hint="eastAsia" w:cs="宋体"/>
              </w:rPr>
              <w:t>、漫画创作企业</w:t>
            </w:r>
            <w:r>
              <w:t xml:space="preserve">                                       </w:t>
            </w:r>
            <w:r>
              <w:rPr>
                <w:rFonts w:hint="eastAsia" w:cs="宋体"/>
              </w:rPr>
              <w:t>□</w:t>
            </w:r>
          </w:p>
          <w:p>
            <w:pPr>
              <w:widowControl/>
              <w:spacing w:line="500" w:lineRule="exact"/>
            </w:pPr>
            <w:r>
              <w:t>2</w:t>
            </w:r>
            <w:r>
              <w:rPr>
                <w:rFonts w:hint="eastAsia" w:cs="宋体"/>
              </w:rPr>
              <w:t>、动画创作、制作企业</w:t>
            </w:r>
            <w:r>
              <w:t xml:space="preserve">                                 </w:t>
            </w:r>
            <w:r>
              <w:rPr>
                <w:rFonts w:hint="eastAsia" w:cs="宋体"/>
              </w:rPr>
              <w:t>□</w:t>
            </w:r>
          </w:p>
          <w:p>
            <w:pPr>
              <w:widowControl/>
              <w:spacing w:line="500" w:lineRule="exact"/>
            </w:pPr>
            <w:r>
              <w:t>3</w:t>
            </w:r>
            <w:r>
              <w:rPr>
                <w:rFonts w:hint="eastAsia" w:cs="宋体"/>
              </w:rPr>
              <w:t>、网络动漫（含手机动漫）创作、制作企业</w:t>
            </w:r>
            <w:r>
              <w:t xml:space="preserve">               </w:t>
            </w:r>
            <w:r>
              <w:rPr>
                <w:rFonts w:hint="eastAsia" w:cs="宋体"/>
              </w:rPr>
              <w:t>□</w:t>
            </w:r>
          </w:p>
          <w:p>
            <w:pPr>
              <w:widowControl/>
              <w:spacing w:line="500" w:lineRule="exact"/>
            </w:pPr>
            <w:r>
              <w:t>4</w:t>
            </w:r>
            <w:r>
              <w:rPr>
                <w:rFonts w:hint="eastAsia" w:cs="宋体"/>
              </w:rPr>
              <w:t>、动漫舞台剧（节）目制作、演出企业</w:t>
            </w:r>
            <w:r>
              <w:t xml:space="preserve">                   </w:t>
            </w:r>
            <w:r>
              <w:rPr>
                <w:rFonts w:hint="eastAsia" w:cs="宋体"/>
              </w:rPr>
              <w:t>□</w:t>
            </w:r>
          </w:p>
          <w:p>
            <w:pPr>
              <w:widowControl/>
              <w:spacing w:line="500" w:lineRule="exact"/>
            </w:pPr>
            <w:r>
              <w:t>5</w:t>
            </w:r>
            <w:r>
              <w:rPr>
                <w:rFonts w:hint="eastAsia" w:cs="宋体"/>
              </w:rPr>
              <w:t>、动漫软件开发企业</w:t>
            </w:r>
            <w:r>
              <w:t xml:space="preserve">                                   </w:t>
            </w:r>
            <w:r>
              <w:rPr>
                <w:rFonts w:hint="eastAsia" w:cs="宋体"/>
              </w:rPr>
              <w:t>□</w:t>
            </w:r>
          </w:p>
          <w:p>
            <w:pPr>
              <w:widowControl/>
              <w:spacing w:line="500" w:lineRule="exact"/>
            </w:pPr>
            <w:r>
              <w:t>6</w:t>
            </w:r>
            <w:r>
              <w:rPr>
                <w:rFonts w:hint="eastAsia" w:cs="宋体"/>
              </w:rPr>
              <w:t>、动漫衍生产品研发、设计企业</w:t>
            </w:r>
            <w:r>
              <w:t xml:space="preserve">                         </w:t>
            </w:r>
            <w:r>
              <w:rPr>
                <w:rFonts w:hint="eastAsia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经营范围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企业员工情况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从业人数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管理人员人数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研发人员人数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cs="宋体"/>
              </w:rPr>
              <w:t>销售人员人数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</w:p>
        </w:tc>
      </w:tr>
    </w:tbl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szCs w:val="24"/>
        </w:rPr>
        <w:br w:type="page"/>
      </w:r>
      <w:r>
        <w:rPr>
          <w:rFonts w:hint="eastAsia" w:eastAsia="楷体_GB2312" w:cs="楷体_GB2312"/>
          <w:sz w:val="32"/>
          <w:szCs w:val="32"/>
        </w:rPr>
        <w:t>表二：企业股东名录及出资情况</w:t>
      </w:r>
    </w:p>
    <w:p>
      <w:pPr>
        <w:widowControl/>
      </w:pPr>
    </w:p>
    <w:tbl>
      <w:tblPr>
        <w:tblStyle w:val="3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457"/>
        <w:gridCol w:w="2223"/>
        <w:gridCol w:w="1145"/>
        <w:gridCol w:w="108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股东名称或姓名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所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证件名称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及号码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出资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方式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实缴出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资额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认缴出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napToGrid w:val="0"/>
      </w:pPr>
    </w:p>
    <w:p>
      <w:pPr>
        <w:widowControl/>
      </w:pPr>
      <w:r>
        <w:rPr>
          <w:rFonts w:hint="eastAsia" w:cs="宋体"/>
        </w:rPr>
        <w:t>股东签字（盖章）：</w:t>
      </w:r>
      <w:r>
        <w:t xml:space="preserve">                 </w:t>
      </w:r>
      <w:r>
        <w:rPr>
          <w:rFonts w:hint="eastAsia" w:cs="宋体"/>
        </w:rPr>
        <w:t>申请日期：</w:t>
      </w:r>
    </w:p>
    <w:p>
      <w:pPr>
        <w:widowControl/>
        <w:jc w:val="center"/>
      </w:pPr>
      <w:r>
        <w:rPr>
          <w:szCs w:val="24"/>
        </w:rPr>
        <w:br w:type="page"/>
      </w:r>
      <w:r>
        <w:rPr>
          <w:rFonts w:hint="eastAsia" w:cs="宋体"/>
        </w:rPr>
        <w:t>股东的主体资格证明或者自然人的身份证明复印件</w:t>
      </w:r>
    </w:p>
    <w:tbl>
      <w:tblPr>
        <w:tblStyle w:val="3"/>
        <w:tblpPr w:leftFromText="180" w:rightFromText="180" w:vertAnchor="text" w:horzAnchor="page" w:tblpX="1577" w:tblpY="207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8" w:hRule="atLeast"/>
        </w:trPr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  <w:jc w:val="center"/>
            </w:pPr>
            <w:r>
              <w:rPr>
                <w:rFonts w:hint="eastAsia" w:cs="宋体"/>
              </w:rPr>
              <w:t>股东的主体资格证明</w:t>
            </w: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 w:cs="宋体"/>
              </w:rPr>
              <w:t>或者自然人的身份证明复印件粘贴处</w:t>
            </w:r>
          </w:p>
        </w:tc>
      </w:tr>
    </w:tbl>
    <w:p>
      <w:pPr>
        <w:widowControl/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szCs w:val="24"/>
        </w:rPr>
        <w:br w:type="page"/>
      </w:r>
      <w:r>
        <w:rPr>
          <w:rFonts w:hint="eastAsia" w:eastAsia="楷体_GB2312" w:cs="楷体_GB2312"/>
          <w:sz w:val="32"/>
          <w:szCs w:val="32"/>
        </w:rPr>
        <w:t>表三：法定代表人（个人独资企业投资人、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合伙企业执行事务合伙人）基本情况</w:t>
      </w:r>
    </w:p>
    <w:p>
      <w:pPr>
        <w:widowControl/>
        <w:snapToGrid w:val="0"/>
        <w:jc w:val="center"/>
        <w:rPr>
          <w:rFonts w:eastAsia="楷体_GB2312"/>
        </w:rPr>
      </w:pPr>
    </w:p>
    <w:tbl>
      <w:tblPr>
        <w:tblStyle w:val="3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81"/>
        <w:gridCol w:w="1812"/>
        <w:gridCol w:w="233"/>
        <w:gridCol w:w="1377"/>
        <w:gridCol w:w="202"/>
        <w:gridCol w:w="143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企业名称</w:t>
            </w:r>
          </w:p>
        </w:tc>
        <w:tc>
          <w:tcPr>
            <w:tcW w:w="5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一寸免冠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近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粘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证件名称及号码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国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户籍登记住址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民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学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历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学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专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出生日期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联系电话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个人简历（注：应自具有完全民事行为能力至今，并不得间断。）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起止年月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单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位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身份证复印件粘贴处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 w:firstLineChars="20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兹证明该任职人具有完全民事行为能力，产生程序符合有关法律、法规和章程的规定，经任命（选举）出任企业的法定代表人（执行事务合伙人）。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cs="宋体"/>
                <w:sz w:val="28"/>
                <w:szCs w:val="28"/>
              </w:rPr>
              <w:t>盖章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center"/>
        <w:rPr>
          <w:rFonts w:eastAsia="楷体_GB2312"/>
        </w:rPr>
      </w:pPr>
    </w:p>
    <w:p>
      <w:pPr>
        <w:widowControl/>
        <w:jc w:val="center"/>
        <w:rPr>
          <w:rFonts w:eastAsia="楷体_GB2312"/>
        </w:rPr>
      </w:pPr>
    </w:p>
    <w:p>
      <w:pPr>
        <w:widowControl/>
        <w:jc w:val="center"/>
        <w:rPr>
          <w:rFonts w:eastAsia="楷体_GB2312"/>
        </w:rPr>
      </w:pPr>
    </w:p>
    <w:p>
      <w:pPr>
        <w:widowControl/>
        <w:rPr>
          <w:rFonts w:eastAsia="楷体_GB231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表四：主要研发人员基本情况</w:t>
      </w:r>
    </w:p>
    <w:p>
      <w:pPr>
        <w:widowControl/>
        <w:snapToGrid w:val="0"/>
        <w:jc w:val="center"/>
        <w:rPr>
          <w:rFonts w:eastAsia="楷体_GB2312"/>
        </w:rPr>
      </w:pPr>
    </w:p>
    <w:tbl>
      <w:tblPr>
        <w:tblStyle w:val="3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37"/>
        <w:gridCol w:w="1812"/>
        <w:gridCol w:w="331"/>
        <w:gridCol w:w="1279"/>
        <w:gridCol w:w="202"/>
        <w:gridCol w:w="165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企业名称</w:t>
            </w:r>
          </w:p>
        </w:tc>
        <w:tc>
          <w:tcPr>
            <w:tcW w:w="5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一寸免冠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近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粘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别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证件名称及号码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国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户籍登记住址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民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族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学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历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政治面貌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学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专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业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出生日期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联系电话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个人简历（注：应自具有完全民事行为能力至今，并不得间断。）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起止年月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单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务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主要研发成果及获奖情况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身份证复印件粘贴处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 w:firstLineChars="20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兹证明该任职人为我公司员工，具有完全民事行为能力。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cs="宋体"/>
                <w:sz w:val="28"/>
                <w:szCs w:val="28"/>
              </w:rPr>
              <w:t>盖章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center"/>
        <w:rPr>
          <w:rFonts w:eastAsia="楷体_GB2312"/>
        </w:rPr>
      </w:pPr>
    </w:p>
    <w:p>
      <w:pPr>
        <w:widowControl/>
        <w:rPr>
          <w:rFonts w:eastAsia="楷体_GB2312"/>
          <w:sz w:val="32"/>
          <w:szCs w:val="32"/>
        </w:rPr>
      </w:pPr>
    </w:p>
    <w:p>
      <w:pPr>
        <w:widowControl/>
        <w:rPr>
          <w:rFonts w:eastAsia="楷体_GB2312"/>
          <w:sz w:val="32"/>
          <w:szCs w:val="3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表五：企业上年度经营情况</w:t>
      </w:r>
    </w:p>
    <w:p>
      <w:pPr>
        <w:widowControl/>
        <w:snapToGrid w:val="0"/>
        <w:rPr>
          <w:rFonts w:eastAsia="楷体_GB2312"/>
        </w:rPr>
      </w:pPr>
    </w:p>
    <w:tbl>
      <w:tblPr>
        <w:tblStyle w:val="3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676"/>
        <w:gridCol w:w="268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企业当年总收入（万元）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经营动漫产品的主营收入（万元）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经营动漫产品的主营收入</w:t>
            </w:r>
            <w:r>
              <w:rPr>
                <w:rFonts w:hint="eastAsia" w:ascii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cs="宋体"/>
                <w:sz w:val="28"/>
                <w:szCs w:val="28"/>
              </w:rPr>
              <w:t>总收入（</w:t>
            </w:r>
            <w:r>
              <w:rPr>
                <w:rFonts w:hint="eastAsia" w:ascii="仿宋_GB2312" w:cs="仿宋_GB2312"/>
                <w:sz w:val="28"/>
                <w:szCs w:val="28"/>
              </w:rPr>
              <w:t>%</w:t>
            </w:r>
            <w:r>
              <w:rPr>
                <w:rFonts w:hint="eastAsia" w:ascii="仿宋_GB2312" w:cs="宋体"/>
                <w:sz w:val="28"/>
                <w:szCs w:val="28"/>
              </w:rPr>
              <w:t>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自主开发生产的动漫产品收入（万元）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自主开发生产的动漫产品收入</w:t>
            </w:r>
            <w:r>
              <w:rPr>
                <w:rFonts w:hint="eastAsia" w:ascii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cs="宋体"/>
                <w:sz w:val="28"/>
                <w:szCs w:val="28"/>
              </w:rPr>
              <w:t>经营动漫产品的主营收入（</w:t>
            </w:r>
            <w:r>
              <w:rPr>
                <w:rFonts w:hint="eastAsia" w:ascii="仿宋_GB2312" w:cs="仿宋_GB2312"/>
                <w:sz w:val="28"/>
                <w:szCs w:val="28"/>
              </w:rPr>
              <w:t>%</w:t>
            </w:r>
            <w:r>
              <w:rPr>
                <w:rFonts w:hint="eastAsia" w:ascii="仿宋_GB2312" w:cs="宋体"/>
                <w:sz w:val="28"/>
                <w:szCs w:val="28"/>
              </w:rPr>
              <w:t>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动漫产品的研究开发经费（万元）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动漫产品的研究开发经费</w:t>
            </w:r>
            <w:r>
              <w:rPr>
                <w:rFonts w:hint="eastAsia" w:ascii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cs="宋体"/>
                <w:sz w:val="28"/>
                <w:szCs w:val="28"/>
              </w:rPr>
              <w:t>企业当年营业收入（</w:t>
            </w:r>
            <w:r>
              <w:rPr>
                <w:rFonts w:hint="eastAsia" w:ascii="仿宋_GB2312" w:cs="仿宋_GB2312"/>
                <w:sz w:val="28"/>
                <w:szCs w:val="28"/>
              </w:rPr>
              <w:t>%</w:t>
            </w:r>
            <w:r>
              <w:rPr>
                <w:rFonts w:hint="eastAsia" w:ascii="仿宋_GB2312" w:cs="宋体"/>
                <w:sz w:val="28"/>
                <w:szCs w:val="28"/>
              </w:rPr>
              <w:t>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企业经营账号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企业财务负责人（签字）</w:t>
            </w: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ind w:right="342" w:rightChars="163" w:firstLine="314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cs="宋体"/>
                <w:sz w:val="28"/>
                <w:szCs w:val="28"/>
              </w:rPr>
              <w:t>企业财务章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  <w:p>
            <w:pPr>
              <w:widowControl/>
              <w:snapToGrid w:val="0"/>
              <w:jc w:val="righ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企业法定代表人（签字）</w:t>
            </w: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ind w:right="412" w:rightChars="196"/>
              <w:jc w:val="right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企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业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公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eastAsia="楷体_GB2312"/>
        </w:rPr>
      </w:pPr>
    </w:p>
    <w:p>
      <w:pPr>
        <w:widowControl/>
        <w:rPr>
          <w:rFonts w:eastAsia="楷体_GB231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表六：企业主营业务及上年度开发产品</w:t>
      </w:r>
    </w:p>
    <w:p>
      <w:pPr>
        <w:widowControl/>
        <w:rPr>
          <w:rFonts w:eastAsia="楷体_GB2312"/>
        </w:rPr>
      </w:pPr>
    </w:p>
    <w:tbl>
      <w:tblPr>
        <w:tblStyle w:val="3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42"/>
        <w:gridCol w:w="1792"/>
        <w:gridCol w:w="1596"/>
        <w:gridCol w:w="1665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主营业务方向</w:t>
            </w:r>
          </w:p>
        </w:tc>
        <w:tc>
          <w:tcPr>
            <w:tcW w:w="7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60" w:lineRule="exact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□漫画产品；□动画产品；□网络动漫产品；□手机动漫产品；□动漫舞台剧；□动漫软件；□动漫衍生产品研发设计；□其他（依其主次程度写出排列序号：</w:t>
            </w:r>
            <w:r>
              <w:rPr>
                <w:rFonts w:hint="eastAsia" w:asci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cs="宋体"/>
                <w:sz w:val="28"/>
                <w:szCs w:val="28"/>
              </w:rPr>
              <w:t>、</w:t>
            </w:r>
            <w:r>
              <w:rPr>
                <w:rFonts w:hint="eastAsia" w:ascii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cs="宋体"/>
                <w:sz w:val="28"/>
                <w:szCs w:val="28"/>
              </w:rPr>
              <w:t>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主要动漫产品名称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属性分类（漫画、动画等）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书刊号</w:t>
            </w:r>
            <w:r>
              <w:rPr>
                <w:rFonts w:hint="eastAsia" w:ascii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cs="宋体"/>
                <w:sz w:val="28"/>
                <w:szCs w:val="28"/>
              </w:rPr>
              <w:t>许可证号等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动漫产品的市场情况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获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奖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情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800" w:lineRule="exact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</w:tbl>
    <w:p>
      <w:pPr>
        <w:widowControl/>
        <w:rPr>
          <w:rFonts w:eastAsia="楷体_GB231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Cs w:val="24"/>
        </w:rPr>
        <w:br w:type="page"/>
      </w:r>
      <w:r>
        <w:rPr>
          <w:rFonts w:hint="eastAsia" w:eastAsia="楷体_GB2312" w:cs="楷体_GB2312"/>
          <w:sz w:val="32"/>
          <w:szCs w:val="32"/>
        </w:rPr>
        <w:t>表七：企业动漫开发环境</w:t>
      </w:r>
    </w:p>
    <w:p>
      <w:pPr>
        <w:widowControl/>
        <w:rPr>
          <w:rFonts w:eastAsia="楷体_GB2312"/>
        </w:rPr>
      </w:pPr>
    </w:p>
    <w:tbl>
      <w:tblPr>
        <w:tblStyle w:val="3"/>
        <w:tblW w:w="863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4"/>
        <w:gridCol w:w="1488"/>
        <w:gridCol w:w="1345"/>
        <w:gridCol w:w="142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开发场地面积（平方米）</w:t>
            </w:r>
          </w:p>
        </w:tc>
        <w:tc>
          <w:tcPr>
            <w:tcW w:w="5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大中小型机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服务器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工作站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PC</w:t>
            </w:r>
            <w:r>
              <w:rPr>
                <w:rFonts w:hint="eastAsia" w:ascii="仿宋_GB2312" w:cs="宋体"/>
                <w:sz w:val="28"/>
                <w:szCs w:val="28"/>
              </w:rPr>
              <w:t>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笔记本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动作捕</w:t>
            </w: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捉系统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套数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三维扫描仪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广播级</w:t>
            </w: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录像机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胶一磁转换设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备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监视器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录音、混音、监听设备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台数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磁盘阵列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容量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型号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备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cs="宋体"/>
                <w:sz w:val="28"/>
                <w:szCs w:val="28"/>
              </w:rPr>
              <w:t>注</w:t>
            </w:r>
          </w:p>
        </w:tc>
        <w:tc>
          <w:tcPr>
            <w:tcW w:w="7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Cs w:val="24"/>
        </w:rPr>
        <w:br w:type="page"/>
      </w:r>
    </w:p>
    <w:p>
      <w:pPr>
        <w:widowControl/>
        <w:rPr>
          <w:rFonts w:eastAsia="楷体_GB231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表八：申报企业人员构成情况</w:t>
      </w:r>
    </w:p>
    <w:p>
      <w:pPr>
        <w:widowControl/>
        <w:rPr>
          <w:rFonts w:eastAsia="楷体_GB2312"/>
        </w:rPr>
      </w:pPr>
    </w:p>
    <w:tbl>
      <w:tblPr>
        <w:tblStyle w:val="3"/>
        <w:tblW w:w="10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91"/>
        <w:gridCol w:w="1190"/>
        <w:gridCol w:w="1414"/>
        <w:gridCol w:w="1162"/>
        <w:gridCol w:w="909"/>
        <w:gridCol w:w="924"/>
        <w:gridCol w:w="81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职工总数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cs="宋体"/>
                <w:spacing w:val="-2"/>
                <w:sz w:val="28"/>
                <w:szCs w:val="28"/>
              </w:rPr>
              <w:t>大专以上学历者占职工总数</w:t>
            </w:r>
            <w:r>
              <w:rPr>
                <w:rFonts w:hint="eastAsia" w:ascii="仿宋_GB2312" w:cs="仿宋_GB2312"/>
                <w:spacing w:val="-2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动漫技术人员数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cs="宋体"/>
                <w:spacing w:val="-2"/>
                <w:sz w:val="28"/>
                <w:szCs w:val="28"/>
              </w:rPr>
              <w:t>动漫技术人员数占职工总数</w:t>
            </w:r>
            <w:r>
              <w:rPr>
                <w:rFonts w:hint="eastAsia" w:ascii="仿宋_GB2312" w:cs="仿宋_GB2312"/>
                <w:spacing w:val="-2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职工学历构成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大专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本科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硕士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博士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动漫专业人员构成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研究开</w:t>
            </w: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发人员数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工程和</w:t>
            </w: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项目管理人员数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市场推广</w:t>
            </w:r>
          </w:p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与技术服务人员数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beforeLines="0" w:afterLines="0" w:line="7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rPr>
          <w:rFonts w:eastAsia="楷体_GB2312"/>
        </w:rPr>
      </w:pP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Cs w:val="24"/>
        </w:rPr>
        <w:br w:type="page"/>
      </w:r>
      <w:r>
        <w:rPr>
          <w:rFonts w:hint="eastAsia" w:eastAsia="楷体_GB2312" w:cs="楷体_GB2312"/>
          <w:sz w:val="32"/>
          <w:szCs w:val="32"/>
        </w:rPr>
        <w:t>表九：省级认定机构审核意见</w:t>
      </w:r>
    </w:p>
    <w:p>
      <w:pPr>
        <w:widowControl/>
        <w:jc w:val="center"/>
        <w:rPr>
          <w:rFonts w:eastAsia="楷体_GB231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48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省级认定机构审核意见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right="741" w:rightChars="353"/>
              <w:jc w:val="righ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签章</w:t>
            </w:r>
          </w:p>
          <w:p>
            <w:pPr>
              <w:widowControl/>
              <w:snapToGrid w:val="0"/>
              <w:ind w:right="281" w:rightChars="134"/>
              <w:jc w:val="righ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eastAsia="楷体_GB2312"/>
        </w:rPr>
      </w:pPr>
    </w:p>
    <w:p>
      <w:pPr>
        <w:widowControl/>
      </w:pPr>
    </w:p>
    <w:p>
      <w:pPr>
        <w:widowControl/>
        <w:spacing w:line="360" w:lineRule="auto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</w:pPr>
    </w:p>
    <w:p>
      <w:pPr>
        <w:widowControl/>
        <w:autoSpaceDE w:val="0"/>
        <w:autoSpaceDN w:val="0"/>
        <w:spacing w:line="600" w:lineRule="exact"/>
        <w:jc w:val="center"/>
        <w:rPr>
          <w:rFonts w:hint="eastAsia" w:ascii="华文中宋" w:hAnsi="华文中宋" w:eastAsia="华文中宋" w:cs="宋体"/>
          <w:b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b/>
          <w:sz w:val="36"/>
          <w:szCs w:val="36"/>
          <w:lang w:val="zh-CN"/>
        </w:rPr>
        <w:t>填  表  说  明</w:t>
      </w:r>
    </w:p>
    <w:p>
      <w:pPr>
        <w:widowControl/>
        <w:autoSpaceDE w:val="0"/>
        <w:autoSpaceDN w:val="0"/>
        <w:spacing w:line="600" w:lineRule="exact"/>
        <w:rPr>
          <w:rFonts w:hint="eastAsia" w:ascii="仿宋_GB2312" w:cs="宋体"/>
          <w:sz w:val="28"/>
          <w:szCs w:val="28"/>
          <w:u w:val="single"/>
          <w:lang w:val="zh-CN"/>
        </w:rPr>
      </w:pP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黑体" w:eastAsia="黑体" w:cs="宋体"/>
          <w:sz w:val="32"/>
          <w:szCs w:val="32"/>
          <w:lang w:val="zh-CN"/>
        </w:rPr>
      </w:pPr>
      <w:r>
        <w:rPr>
          <w:rFonts w:hint="eastAsia" w:ascii="黑体" w:eastAsia="黑体" w:cs="宋体"/>
          <w:sz w:val="32"/>
          <w:szCs w:val="32"/>
          <w:lang w:val="zh-CN"/>
        </w:rPr>
        <w:t>一、动漫企业在填妥《广东省动漫企业年审申请表》后，还应向省级认定机构提交下列文件: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（一）企业营业执照副本复印件、税务登记证复印件;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（二）法定代表人或者主要负责人的身份证明材料;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（三）企业职工人数、学历结构以及研发人员占企业职工的比例说明;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（四）营业场所产权证明或者租赁意向书（含出租方的产权证明）;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（五）开发、生产、创作、经营的动漫产品列表、销售合同及销售合同约定的款项银行入帐证明;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（六）自主开发、生产和拥有自主知识产权的动漫产品的情况说明及有关证明材料（包括版权登记证书或专利证书等知识产权证书的复印件）;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（七）由有关行政机关颁发的从事相关业务所涉及的行政许可证件复印件;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（八）经具有资质的中介机构鉴证的企业财务年度报表（含资产负债表、损益表、现金流量表）等企业经营情况，以及企业年度研究开发费用情况表，并附研究开发活动说明材料;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（九）认定机构要求出具的其他材料。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黑体" w:eastAsia="黑体" w:cs="宋体"/>
          <w:sz w:val="32"/>
          <w:szCs w:val="32"/>
          <w:lang w:val="zh-CN"/>
        </w:rPr>
      </w:pPr>
      <w:r>
        <w:rPr>
          <w:rFonts w:hint="eastAsia" w:ascii="黑体" w:eastAsia="黑体" w:cs="宋体"/>
          <w:sz w:val="32"/>
          <w:szCs w:val="32"/>
          <w:lang w:val="zh-CN"/>
        </w:rPr>
        <w:t>二、相关情况说明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（一）经办人是指持有合法有效的企业委托证明的代理人。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（二）经办人提交的文件、证明应当是原件，不能提交原件的，其复制件应当由认定机关核对。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（三）经办人应当打印填报。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（四）需要由股东或相关人员签署的文件，自然人的由本人签字;法人或其他组织的，由其法定代表人（负责人）签字并加盖公章。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（五）股东是自然人的，填写自然人姓名;是法人或其他组织的，填写法人或其他组织的名称。股东资格证明指股东营业执照，事业单位法人登记证书，社团法人登记证等。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（六）企业类型填写全民所有制企业、集体所有制（股份合作）企业、个人独资企业、合伙企业、有限公司、股份有限公司、外资企业等。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（七）企业未规定经营期限的，企业经营期限一栏可以不填。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（八）经办人在填写申请书中“主要的经营场所”、“住所”栏时，应填写所在省、市、县、乡（镇）及村、街道门牌号码。</w:t>
      </w:r>
    </w:p>
    <w:p>
      <w:pPr>
        <w:widowControl/>
        <w:autoSpaceDE w:val="0"/>
        <w:autoSpaceDN w:val="0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（九）填写股东名录及出资情况时，股东以货币出资的，出资方式填写“货币出资”;股东以非货币财产出资评估作价的，出资方式填写“实物、知识产权、土地使用权或其他财产权利”;股东以劳务出资的，出资方式填写“劳务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325D8"/>
    <w:rsid w:val="2B632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2018-06-05T08:45:00Z</dcterms:created>
  <dc:creator>梁琴</dc:creator>
  <cp:lastModifiedBy>梁琴</cp:lastModifiedBy>
  <dcterms:modified xsi:type="dcterms:W3CDTF">2018-06-05T08:46:10Z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