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440001-2022-54633</w:t>
      </w:r>
    </w:p>
    <w:p>
      <w:pPr>
        <w:jc w:val="center"/>
      </w:pPr>
      <w:r>
        <w:rPr>
          <w:b/>
          <w:sz w:val="24"/>
        </w:rPr>
        <w:t>采购项目编号：</w:t>
      </w:r>
      <w:r>
        <w:rPr>
          <w:b/>
          <w:sz w:val="24"/>
        </w:rPr>
        <w:t>GPCGD223150FC173F</w:t>
      </w:r>
    </w:p>
    <w:p>
      <w:pPr>
        <w:jc w:val="center"/>
      </w:pPr>
      <w:r>
        <w:rPr>
          <w:b/>
          <w:sz w:val="24"/>
        </w:rPr>
        <w:t>项目名称：</w:t>
      </w:r>
      <w:r>
        <w:rPr>
          <w:b/>
          <w:sz w:val="24"/>
        </w:rPr>
        <w:t>广东美术馆、广东非物质文化遗产展示中心、广东文学馆“三馆合一”工程价款结算审核项目</w:t>
      </w:r>
    </w:p>
    <w:p>
      <w:pPr>
        <w:jc w:val="center"/>
      </w:pPr>
      <w:r>
        <w:rPr>
          <w:b/>
          <w:sz w:val="24"/>
        </w:rPr>
        <w:t>采购人：</w:t>
      </w:r>
      <w:r>
        <w:rPr>
          <w:b/>
          <w:sz w:val="24"/>
        </w:rPr>
        <w:t>广东省文化和旅游厅（本部）</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 磋商邀请</w:t>
      </w:r>
    </w:p>
    <w:p>
      <w:pPr>
        <w:ind w:firstLine="480"/>
      </w:pPr>
      <w:r>
        <w:rPr/>
        <w:t>广东省政府采购中心</w:t>
      </w:r>
      <w:r>
        <w:rPr/>
        <w:t>受</w:t>
      </w:r>
      <w:r>
        <w:rPr/>
        <w:t>广东省文化和旅游厅（本部）</w:t>
      </w:r>
      <w:r>
        <w:rPr/>
        <w:t>的委托，采用</w:t>
      </w:r>
      <w:r>
        <w:rPr/>
        <w:t>竞争性磋商</w:t>
      </w:r>
      <w:r>
        <w:rPr/>
        <w:t>方式组织采购</w:t>
      </w:r>
      <w:r>
        <w:rPr/>
        <w:t>广东美术馆、广东非物质文化遗产展示中心、广东文学馆“三馆合一”工程价款结算审核项目</w:t>
      </w:r>
      <w:r>
        <w:rPr/>
        <w:t>。欢迎符合资格条件的供应商参加。</w:t>
      </w:r>
    </w:p>
    <w:p>
      <w:r>
        <w:rPr>
          <w:b/>
          <w:sz w:val="28"/>
        </w:rPr>
        <w:t>一.项目概述</w:t>
      </w:r>
    </w:p>
    <w:p>
      <w:r>
        <w:rPr>
          <w:b/>
          <w:sz w:val="24"/>
        </w:rPr>
        <w:t>1.名称与编号</w:t>
      </w:r>
    </w:p>
    <w:p>
      <w:pPr>
        <w:ind w:firstLine="480"/>
      </w:pPr>
      <w:r>
        <w:rPr/>
        <w:t>采购项目名称：</w:t>
      </w:r>
      <w:r>
        <w:rPr/>
        <w:t>广东美术馆、广东非物质文化遗产展示中心、广东文学馆“三馆合一”工程价款结算审核项目</w:t>
      </w:r>
    </w:p>
    <w:p>
      <w:pPr>
        <w:ind w:firstLine="480"/>
      </w:pPr>
      <w:r>
        <w:rPr/>
        <w:t>采购计划编号：</w:t>
      </w:r>
      <w:r>
        <w:rPr/>
        <w:t>440001-2022-54633</w:t>
      </w:r>
    </w:p>
    <w:p>
      <w:pPr>
        <w:ind w:firstLine="480"/>
      </w:pPr>
      <w:r>
        <w:rPr/>
        <w:t>采购项目编号：</w:t>
      </w:r>
      <w:r>
        <w:rPr/>
        <w:t>GPCGD223150FC173F</w:t>
      </w:r>
    </w:p>
    <w:p>
      <w:pPr>
        <w:ind w:firstLine="480"/>
      </w:pPr>
      <w:r>
        <w:rPr/>
        <w:t>采购方式：</w:t>
      </w:r>
      <w:r>
        <w:rPr/>
        <w:t>竞争性磋商</w:t>
      </w:r>
    </w:p>
    <w:p>
      <w:pPr>
        <w:ind w:firstLine="480"/>
      </w:pPr>
      <w:r>
        <w:rPr/>
        <w:t>预算金额：</w:t>
      </w:r>
      <w:r>
        <w:rPr/>
        <w:t>2,700,000.00</w:t>
      </w:r>
      <w:r>
        <w:rPr/>
        <w:t>元</w:t>
      </w:r>
    </w:p>
    <w:p>
      <w:r>
        <w:rPr>
          <w:b/>
          <w:sz w:val="24"/>
        </w:rPr>
        <w:t>2.项目内容及需求情况（采购项目技术规格、参数及要求）</w:t>
      </w:r>
    </w:p>
    <w:p>
      <w:pPr>
        <w:ind w:firstLine="480"/>
      </w:pPr>
    </w:p>
    <w:p/>
    <w:p>
      <w:r>
        <w:rPr/>
        <w:t>采购包1(广东美术馆、广东非物质文化遗产展示中心、广东文学馆“三馆合一”工程价款结算审核):</w:t>
      </w:r>
    </w:p>
    <w:p>
      <w:r>
        <w:rPr/>
        <w:t>采购包预算金额：2,700,000.00元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工程造价咨询服务</w:t>
            </w:r>
          </w:p>
        </w:tc>
        <w:tc>
          <w:tcPr>
            <w:tcW w:type="dxa" w:w="2136"/>
          </w:tcPr>
          <w:p>
            <w:r>
              <w:rPr/>
              <w:t>广东美术馆、广东非物质文化遗产展示中心、广东文学馆“三馆合一”工程价款结算审核</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合同履行期限：自合同签订之日起至项目竣工，所有工程结算审核任务完成，约为2024年8月份。</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采购包1（广东美术馆、广东非物质文化遗产展示中心、广东文学馆“三馆合一”工程价款结算审核）：</w:t>
      </w:r>
      <w:r>
        <w:rPr/>
        <w:t>参与的供应商（联合体）服务全部由符合政策要求的中小企业承接。本项目供应商须符合本项目采购标的对应行业（其他未列明行业）政策划分标准的中小企业。监狱企业、残疾人福利单位视同小型、微型企业。 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采购包1（广东美术馆、广东非物质文化遗产展示中心、广东文学馆“三馆合一”工程价款结算审核）：</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广东省文化和旅游厅（本部）</w:t>
      </w:r>
    </w:p>
    <w:p>
      <w:pPr>
        <w:ind w:firstLine="480"/>
      </w:pPr>
      <w:r>
        <w:rPr/>
        <w:t>地址：</w:t>
      </w:r>
      <w:r>
        <w:rPr/>
        <w:t>广东省广州市越秀区东风东路701号</w:t>
      </w:r>
    </w:p>
    <w:p>
      <w:pPr>
        <w:ind w:firstLine="480"/>
      </w:pPr>
      <w:r>
        <w:rPr/>
        <w:t>联系方式：</w:t>
      </w:r>
      <w:r>
        <w:rPr/>
        <w:t>020-37803464</w:t>
      </w:r>
    </w:p>
    <w:p>
      <w:r>
        <w:rPr>
          <w:b/>
          <w:sz w:val="24"/>
        </w:rPr>
        <w:t>2.采购代理机构信息</w:t>
      </w:r>
    </w:p>
    <w:p>
      <w:pPr>
        <w:ind w:firstLine="480"/>
      </w:pPr>
      <w:r>
        <w:rPr/>
        <w:t>名称：</w:t>
      </w:r>
      <w:r>
        <w:rPr/>
        <w:t>广东省政府采购中心</w:t>
      </w:r>
    </w:p>
    <w:p>
      <w:pPr>
        <w:ind w:firstLine="480"/>
      </w:pPr>
      <w:r>
        <w:rPr/>
        <w:t>地址：</w:t>
      </w:r>
      <w:r>
        <w:rPr/>
        <w:t>广东省广州市越秀区越华路118号之一810</w:t>
      </w:r>
    </w:p>
    <w:p>
      <w:pPr>
        <w:ind w:firstLine="480"/>
      </w:pPr>
      <w:r>
        <w:rPr/>
        <w:t>联系方式：</w:t>
      </w:r>
      <w:r>
        <w:rPr/>
        <w:t>邮箱：sczx3@gd.gov.cn（推荐使用），电话： 020-62791652/62791851</w:t>
      </w:r>
    </w:p>
    <w:p>
      <w:r>
        <w:rPr>
          <w:b/>
          <w:sz w:val="24"/>
        </w:rPr>
        <w:t>3.项目联系方式</w:t>
      </w:r>
    </w:p>
    <w:p>
      <w:pPr>
        <w:ind w:firstLine="480"/>
      </w:pPr>
      <w:r>
        <w:rPr/>
        <w:t>项目联系人：</w:t>
      </w:r>
      <w:r>
        <w:rPr/>
        <w:t>黄小姐/胡先生</w:t>
      </w:r>
    </w:p>
    <w:p>
      <w:pPr>
        <w:ind w:firstLine="480"/>
      </w:pPr>
      <w:r>
        <w:rPr/>
        <w:t>电话：</w:t>
      </w:r>
      <w:r>
        <w:rPr/>
        <w:t>邮箱：sczx3@gd.gov.cn（推荐使用），电话： 020-62791652/62791851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center"/>
      </w:pPr>
    </w:p>
    <w:p>
      <w:pPr>
        <w:jc w:val="both"/>
      </w:pPr>
    </w:p>
    <w:p>
      <w:pPr>
        <w:jc w:val="both"/>
      </w:pPr>
      <w:r>
        <w:rPr>
          <w:color w:val="000000"/>
          <w:sz w:val="21"/>
        </w:rPr>
        <w:t>《用户需求书》中标注有“</w:t>
      </w:r>
      <w:r>
        <w:rPr>
          <w:color w:val="000000"/>
          <w:sz w:val="21"/>
        </w:rPr>
        <w:t>★”号的条款必须实质性响应，负偏离（不满足要求）将导致投标无效。</w:t>
      </w:r>
    </w:p>
    <w:p>
      <w:pPr>
        <w:ind w:firstLine="422"/>
        <w:jc w:val="both"/>
      </w:pPr>
      <w:r>
        <w:rPr>
          <w:b/>
          <w:color w:val="000000"/>
          <w:sz w:val="21"/>
        </w:rPr>
        <w:t>一、 项目概况</w:t>
      </w:r>
    </w:p>
    <w:p>
      <w:pPr>
        <w:ind w:firstLine="420"/>
        <w:jc w:val="both"/>
      </w:pPr>
      <w:r>
        <w:rPr>
          <w:color w:val="000000"/>
          <w:sz w:val="21"/>
        </w:rPr>
        <w:t>1.</w:t>
      </w:r>
      <w:r>
        <w:rPr>
          <w:color w:val="000000"/>
          <w:sz w:val="21"/>
        </w:rPr>
        <w:t>项目名称：</w:t>
      </w:r>
      <w:r>
        <w:rPr>
          <w:color w:val="000000"/>
          <w:sz w:val="21"/>
        </w:rPr>
        <w:t>广东美术馆、广东非物质文化遗产展示中心、广东文学馆“三馆合一”工程（以下简称“三馆合一”工程）价款结算审核项目</w:t>
      </w:r>
    </w:p>
    <w:p>
      <w:pPr>
        <w:ind w:firstLine="420"/>
        <w:jc w:val="both"/>
      </w:pPr>
      <w:r>
        <w:rPr>
          <w:color w:val="000000"/>
          <w:sz w:val="21"/>
        </w:rPr>
        <w:t>2.</w:t>
      </w:r>
      <w:r>
        <w:rPr>
          <w:color w:val="000000"/>
          <w:sz w:val="21"/>
        </w:rPr>
        <w:t>项目预算</w:t>
      </w:r>
    </w:p>
    <w:p>
      <w:pPr>
        <w:ind w:firstLine="420"/>
        <w:jc w:val="both"/>
      </w:pPr>
      <w:r>
        <w:rPr>
          <w:color w:val="000000"/>
          <w:sz w:val="21"/>
        </w:rPr>
        <w:t>270</w:t>
      </w:r>
      <w:r>
        <w:rPr>
          <w:color w:val="000000"/>
          <w:sz w:val="21"/>
        </w:rPr>
        <w:t>万元。</w:t>
      </w:r>
    </w:p>
    <w:p>
      <w:pPr>
        <w:ind w:firstLine="420"/>
        <w:jc w:val="both"/>
      </w:pPr>
      <w:r>
        <w:rPr>
          <w:color w:val="000000"/>
          <w:sz w:val="21"/>
        </w:rPr>
        <w:t>3.</w:t>
      </w:r>
      <w:r>
        <w:rPr>
          <w:color w:val="000000"/>
          <w:sz w:val="21"/>
        </w:rPr>
        <w:t>采购范围</w:t>
      </w:r>
    </w:p>
    <w:p>
      <w:pPr>
        <w:ind w:firstLine="420"/>
        <w:jc w:val="both"/>
      </w:pPr>
      <w:r>
        <w:rPr>
          <w:color w:val="000000"/>
          <w:sz w:val="21"/>
        </w:rPr>
        <w:t>（1）本项目确定 1 家成交人，在服务期内接受采购人的委托，对“三馆合一”工程结算进行审核。</w:t>
      </w:r>
    </w:p>
    <w:p>
      <w:pPr>
        <w:ind w:firstLine="420"/>
        <w:jc w:val="both"/>
      </w:pPr>
      <w:r>
        <w:rPr>
          <w:color w:val="000000"/>
          <w:sz w:val="21"/>
        </w:rPr>
        <w:t>（2）服务期：自合同签订之日起至项目竣工，所有工程结算审核任务完成，约为2024年8月份。</w:t>
      </w:r>
    </w:p>
    <w:p>
      <w:pPr>
        <w:ind w:firstLine="420"/>
        <w:jc w:val="both"/>
      </w:pPr>
      <w:r>
        <w:rPr>
          <w:color w:val="000000"/>
          <w:sz w:val="21"/>
        </w:rPr>
        <w:t>4.</w:t>
      </w:r>
      <w:r>
        <w:rPr>
          <w:color w:val="000000"/>
          <w:sz w:val="21"/>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5679"/>
        <w:gridCol w:w="1526"/>
        <w:gridCol w:w="1102"/>
      </w:tblGrid>
      <w:tr>
        <w:tc>
          <w:tcPr>
            <w:tcW w:type="dxa" w:w="5679"/>
            <w:tcBorders>
              <w:top w:val="single" w:color="000000" w:sz="4"/>
              <w:left w:val="single" w:color="000000" w:sz="4"/>
              <w:bottom w:val="single" w:color="000000" w:sz="4"/>
              <w:right w:val="single" w:color="000000" w:sz="4"/>
            </w:tcBorders>
            <w:vAlign w:val="top"/>
          </w:tcPr>
          <w:p>
            <w:pPr>
              <w:jc w:val="center"/>
            </w:pPr>
            <w:r>
              <w:rPr>
                <w:color w:val="000000"/>
                <w:sz w:val="21"/>
              </w:rPr>
              <w:t>采购内容</w:t>
            </w:r>
          </w:p>
        </w:tc>
        <w:tc>
          <w:tcPr>
            <w:tcW w:type="dxa" w:w="1526"/>
            <w:tcBorders>
              <w:top w:val="single" w:color="000000" w:sz="4"/>
              <w:left w:val="none" w:color="000000" w:sz="4"/>
              <w:bottom w:val="single" w:color="000000" w:sz="4"/>
              <w:right w:val="single" w:color="000000" w:sz="4"/>
            </w:tcBorders>
            <w:vAlign w:val="top"/>
          </w:tcPr>
          <w:p>
            <w:pPr>
              <w:jc w:val="center"/>
            </w:pPr>
            <w:r>
              <w:rPr>
                <w:color w:val="000000"/>
                <w:sz w:val="21"/>
              </w:rPr>
              <w:t>预算金额（万元）</w:t>
            </w:r>
          </w:p>
        </w:tc>
        <w:tc>
          <w:tcPr>
            <w:tcW w:type="dxa" w:w="1102"/>
            <w:tcBorders>
              <w:top w:val="single" w:color="000000" w:sz="4"/>
              <w:left w:val="none" w:color="000000" w:sz="4"/>
              <w:bottom w:val="single" w:color="000000" w:sz="4"/>
              <w:right w:val="single" w:color="000000" w:sz="4"/>
            </w:tcBorders>
          </w:tcPr>
          <w:p>
            <w:pPr>
              <w:jc w:val="center"/>
            </w:pPr>
            <w:r>
              <w:rPr>
                <w:color w:val="000000"/>
                <w:sz w:val="21"/>
              </w:rPr>
              <w:t>成交数量</w:t>
            </w:r>
          </w:p>
        </w:tc>
      </w:tr>
      <w:tr>
        <w:tc>
          <w:tcPr>
            <w:tcW w:type="dxa" w:w="5679"/>
            <w:tcBorders>
              <w:top w:val="none" w:color="000000" w:sz="4"/>
              <w:left w:val="single" w:color="000000" w:sz="4"/>
              <w:bottom w:val="single" w:color="000000" w:sz="4"/>
              <w:right w:val="single" w:color="000000" w:sz="4"/>
            </w:tcBorders>
            <w:vAlign w:val="top"/>
          </w:tcPr>
          <w:p>
            <w:pPr>
              <w:jc w:val="center"/>
            </w:pPr>
            <w:r>
              <w:rPr>
                <w:color w:val="000000"/>
                <w:sz w:val="21"/>
              </w:rPr>
              <w:t>广东美术馆、广东非物质文化遗产展示中心、广东文学馆“三馆合一”工程价款结算审核项目</w:t>
            </w:r>
          </w:p>
        </w:tc>
        <w:tc>
          <w:tcPr>
            <w:tcW w:type="dxa" w:w="1526"/>
            <w:tcBorders>
              <w:top w:val="none" w:color="000000" w:sz="4"/>
              <w:left w:val="none" w:color="000000" w:sz="4"/>
              <w:bottom w:val="single" w:color="000000" w:sz="4"/>
              <w:right w:val="single" w:color="000000" w:sz="4"/>
            </w:tcBorders>
            <w:vAlign w:val="top"/>
          </w:tcPr>
          <w:p>
            <w:pPr>
              <w:jc w:val="center"/>
            </w:pPr>
            <w:r>
              <w:rPr>
                <w:color w:val="000000"/>
                <w:sz w:val="21"/>
              </w:rPr>
              <w:t>270</w:t>
            </w:r>
          </w:p>
        </w:tc>
        <w:tc>
          <w:tcPr>
            <w:tcW w:type="dxa" w:w="1102"/>
            <w:tcBorders>
              <w:top w:val="none" w:color="000000" w:sz="4"/>
              <w:left w:val="none" w:color="000000" w:sz="4"/>
              <w:bottom w:val="single" w:color="000000" w:sz="4"/>
              <w:right w:val="single" w:color="000000" w:sz="4"/>
            </w:tcBorders>
          </w:tcPr>
          <w:p>
            <w:pPr>
              <w:jc w:val="center"/>
            </w:pPr>
            <w:r>
              <w:rPr>
                <w:color w:val="000000"/>
                <w:sz w:val="21"/>
              </w:rPr>
              <w:t>1</w:t>
            </w:r>
            <w:r>
              <w:rPr>
                <w:color w:val="000000"/>
                <w:sz w:val="21"/>
              </w:rPr>
              <w:t>项</w:t>
            </w:r>
          </w:p>
        </w:tc>
      </w:tr>
    </w:tbl>
    <w:p>
      <w:pPr>
        <w:ind w:firstLine="420"/>
        <w:jc w:val="both"/>
      </w:pPr>
      <w:r>
        <w:rPr>
          <w:color w:val="000000"/>
          <w:sz w:val="21"/>
        </w:rPr>
        <w:t>5.</w:t>
      </w:r>
      <w:r>
        <w:rPr>
          <w:color w:val="000000"/>
          <w:sz w:val="21"/>
        </w:rPr>
        <w:t>工程简介</w:t>
      </w:r>
    </w:p>
    <w:p>
      <w:pPr>
        <w:ind w:firstLine="420"/>
        <w:jc w:val="both"/>
      </w:pPr>
      <w:r>
        <w:rPr>
          <w:color w:val="000000"/>
          <w:sz w:val="21"/>
        </w:rPr>
        <w:t>“三馆合一”工程建设地点位于荔湾区陆居路以东、下市涌以西、珠江以南、惠爱医院以北。总建筑面积144500平方米，其中地上建筑面积101000平方米，地下建筑面积43500平方米。项目建设内容包括：广东美术馆65140平方米，广东非物质文化遗产展示中心26000平方米、广东文学馆17330平方米、公共配套服务区8850平方米、地下车库20680平方米；结合项目场址城市设计及交通规划要求，建设城市配套设施6500平方米（含公交首末站管理用房500平方米、城市公共开放空间3000平方米、预留鹅潭路隧道空间约3000平方米）。项目投资规模按23亿元控制。</w:t>
      </w:r>
    </w:p>
    <w:p>
      <w:pPr>
        <w:ind w:firstLine="420"/>
        <w:jc w:val="both"/>
      </w:pPr>
      <w:r>
        <w:rPr>
          <w:color w:val="000000"/>
          <w:sz w:val="21"/>
        </w:rPr>
        <w:t>工程于2019年12月底动工，目前现场施工进展顺利，各馆已完成主体封顶，同步进行各馆砌体、幕墙龙骨等子项目施工，下步将按计划开展室内精装修、展陈装修和幕墙施工，预计于2023年8月投入使用。</w:t>
      </w:r>
    </w:p>
    <w:p>
      <w:pPr>
        <w:ind w:firstLine="420"/>
        <w:jc w:val="both"/>
      </w:pPr>
      <w:r>
        <w:rPr>
          <w:color w:val="000000"/>
          <w:sz w:val="21"/>
        </w:rPr>
        <w:t>项目主体施工合同实行建设过程分阶段结算。“三馆合一”工程的各子项目结算审核工作，经项目全过程造价咨询公司（新誉公司）完成初审后，由成交人审核，作为分项结算审核结论。</w:t>
      </w:r>
    </w:p>
    <w:p>
      <w:pPr>
        <w:ind w:firstLine="422"/>
        <w:jc w:val="both"/>
      </w:pPr>
      <w:r>
        <w:rPr>
          <w:b/>
          <w:color w:val="000000"/>
          <w:sz w:val="21"/>
        </w:rPr>
        <w:t>二、服务要求</w:t>
      </w:r>
    </w:p>
    <w:p>
      <w:pPr>
        <w:ind w:firstLine="420"/>
        <w:jc w:val="both"/>
      </w:pPr>
      <w:r>
        <w:rPr>
          <w:color w:val="000000"/>
          <w:sz w:val="20"/>
        </w:rPr>
        <w:t>（-）</w:t>
      </w:r>
      <w:r>
        <w:rPr>
          <w:color w:val="000000"/>
          <w:sz w:val="20"/>
        </w:rPr>
        <w:t>成交人应满足以下要求：</w:t>
      </w:r>
    </w:p>
    <w:p>
      <w:pPr>
        <w:ind w:firstLine="440"/>
        <w:jc w:val="both"/>
      </w:pPr>
      <w:r>
        <w:rPr>
          <w:color w:val="000000"/>
          <w:sz w:val="20"/>
        </w:rPr>
        <w:t>1. 熟悉国家、省、市有关部门关于财政性投资评审及工程项目造价管理方面的法律、法规及相关政策，具有丰富的工程概、预、结算编审经验及有相应资质的各类工程专业高中级专业技术服务人员，拥有足够的人力、财力和服务能力，具备相应的硬件、软件等资源支持。</w:t>
      </w:r>
    </w:p>
    <w:p>
      <w:pPr>
        <w:ind w:firstLine="440"/>
        <w:jc w:val="both"/>
      </w:pPr>
      <w:r>
        <w:rPr>
          <w:color w:val="000000"/>
          <w:sz w:val="20"/>
        </w:rPr>
        <w:t>2. 公司财务状况及经营状况、业绩等良好，具有健全的组织机构，完善的技术经济档案管理制度、内部规章制度和严格的质量保证体系，近三年没有违法违规执业行为。</w:t>
      </w:r>
    </w:p>
    <w:p>
      <w:pPr>
        <w:ind w:firstLine="440"/>
        <w:jc w:val="both"/>
      </w:pPr>
      <w:r>
        <w:rPr>
          <w:color w:val="000000"/>
          <w:sz w:val="20"/>
        </w:rPr>
        <w:t>3. 提供项目审查编制的质量管理及风险控制方</w:t>
      </w:r>
      <w:r>
        <w:rPr>
          <w:color w:val="000000"/>
          <w:sz w:val="20"/>
        </w:rPr>
        <w:t>案</w:t>
      </w:r>
      <w:r>
        <w:rPr>
          <w:color w:val="000000"/>
          <w:sz w:val="20"/>
        </w:rPr>
        <w:t>及制度；提供针对不同工程类别的项目审核应如何加强人员配置的分析。</w:t>
      </w:r>
    </w:p>
    <w:p>
      <w:pPr>
        <w:ind w:firstLine="440"/>
        <w:jc w:val="both"/>
      </w:pPr>
      <w:r>
        <w:rPr>
          <w:color w:val="000000"/>
          <w:sz w:val="20"/>
        </w:rPr>
        <w:t>4. 提供企业内部管理规章制度内容，包括企业内部工作流程、企业内部质量控制体系、企业内部业务档案管理制度、企业内部财务管理制度等。</w:t>
      </w:r>
    </w:p>
    <w:p>
      <w:pPr>
        <w:ind w:firstLine="440"/>
        <w:jc w:val="both"/>
      </w:pPr>
      <w:r>
        <w:rPr>
          <w:color w:val="000000"/>
          <w:sz w:val="20"/>
        </w:rPr>
        <w:t>5. 除采购人提出的各项服务要求外，供应商可根据自身条件，说明可提供的其他特色服务及具备哪些专业特长；供应商这些特色服务及专业特长应是符合国家相关规定、与服务项目相关的内容。</w:t>
      </w:r>
    </w:p>
    <w:p>
      <w:pPr>
        <w:ind w:firstLine="420"/>
        <w:jc w:val="left"/>
      </w:pPr>
      <w:r>
        <w:rPr>
          <w:color w:val="000000"/>
          <w:sz w:val="20"/>
        </w:rPr>
        <w:t>6. 所有因评审工作产生的费用开支（含差旅费等）均由成交人自理。</w:t>
      </w:r>
    </w:p>
    <w:p>
      <w:pPr>
        <w:ind w:firstLine="440"/>
        <w:jc w:val="both"/>
      </w:pPr>
      <w:r>
        <w:rPr>
          <w:color w:val="000000"/>
          <w:sz w:val="20"/>
        </w:rPr>
        <w:t>（二）结算审核服务要求：</w:t>
      </w:r>
    </w:p>
    <w:p>
      <w:pPr>
        <w:ind w:firstLine="440"/>
        <w:jc w:val="both"/>
      </w:pPr>
      <w:r>
        <w:rPr>
          <w:color w:val="000000"/>
          <w:sz w:val="20"/>
        </w:rPr>
        <w:t>1.</w:t>
      </w:r>
      <w:r>
        <w:rPr>
          <w:color w:val="000000"/>
          <w:sz w:val="20"/>
        </w:rPr>
        <w:t>成交人应根据有关规定，本着为政府节约投资的原则，科学、客观、公正地开展评审工作，同时按照采购人的要求，按时按质按量完成审核并提供评审报告，对报告的真实性、准确性负责，并负有保密责任。</w:t>
      </w:r>
    </w:p>
    <w:p>
      <w:pPr>
        <w:ind w:firstLine="440"/>
        <w:jc w:val="both"/>
      </w:pPr>
      <w:r>
        <w:rPr>
          <w:color w:val="000000"/>
          <w:sz w:val="20"/>
        </w:rPr>
        <w:t>2.</w:t>
      </w:r>
      <w:r>
        <w:rPr>
          <w:color w:val="000000"/>
          <w:sz w:val="20"/>
        </w:rPr>
        <w:t>★服务响应要求：成交人应在接到各分项结算审核委托通知后1个工作日内上门办理承接委托事宜。</w:t>
      </w:r>
      <w:r>
        <w:rPr>
          <w:color w:val="000000"/>
          <w:sz w:val="20"/>
        </w:rPr>
        <w:t>投标时提供承诺函（格式见需求书附件）。</w:t>
      </w:r>
    </w:p>
    <w:p>
      <w:pPr>
        <w:ind w:firstLine="440"/>
        <w:jc w:val="both"/>
      </w:pPr>
      <w:r>
        <w:rPr>
          <w:color w:val="000000"/>
          <w:sz w:val="20"/>
        </w:rPr>
        <w:t>3.</w:t>
      </w:r>
      <w:r>
        <w:rPr>
          <w:color w:val="000000"/>
          <w:sz w:val="20"/>
        </w:rPr>
        <w:t>完成项目审核的时间要求：成交人需在接到委托通知之日起按下列规定的审核时间完成评审任务并出具评审报告（含相关单位及成交人会签章时间），无法按时完成的应及时向采购人报告原因并得到批准。成交人无正当理由不得拒绝委托，不得擅自将受委托项目转委托给第三方承担，一经发现，采购人有权终止服务合同。</w:t>
      </w:r>
    </w:p>
    <w:p>
      <w:pPr>
        <w:ind w:firstLine="400"/>
        <w:jc w:val="both"/>
      </w:pPr>
      <w:r>
        <w:rPr>
          <w:color w:val="000000"/>
          <w:sz w:val="20"/>
        </w:rPr>
        <w:t>1</w:t>
      </w:r>
      <w:r>
        <w:rPr>
          <w:color w:val="000000"/>
          <w:sz w:val="20"/>
        </w:rPr>
        <w:t>）</w:t>
      </w:r>
      <w:r>
        <w:rPr>
          <w:color w:val="000000"/>
          <w:sz w:val="20"/>
        </w:rPr>
        <w:t>送审工程造价200万元以下的：结算初审8个工作日内完成、确认出报告13个工 作日内完成。</w:t>
      </w:r>
    </w:p>
    <w:p>
      <w:pPr>
        <w:ind w:firstLine="400"/>
        <w:jc w:val="both"/>
      </w:pPr>
      <w:r>
        <w:rPr>
          <w:color w:val="000000"/>
          <w:sz w:val="20"/>
        </w:rPr>
        <w:t>2） 送审工程造价200万元（含200万元）至500万元的：结算初审10个工作日内完成、确认出报告15个工作日内完成。</w:t>
      </w:r>
    </w:p>
    <w:p>
      <w:pPr>
        <w:ind w:firstLine="400"/>
        <w:jc w:val="both"/>
      </w:pPr>
      <w:r>
        <w:rPr>
          <w:color w:val="000000"/>
          <w:sz w:val="20"/>
        </w:rPr>
        <w:t>3） 送审工程造价500万元（含500万元）至1000万元的：结算初审13个工作日内完成、确认出报告20个工作日内完成。</w:t>
      </w:r>
    </w:p>
    <w:p>
      <w:pPr>
        <w:ind w:firstLine="400"/>
        <w:jc w:val="both"/>
      </w:pPr>
      <w:r>
        <w:rPr>
          <w:color w:val="000000"/>
          <w:sz w:val="20"/>
        </w:rPr>
        <w:t>4） 送审工程造价1000万元（含1000万元）至5000万元的：结算初审20个工作日内完成、确认出报告25个工作日内完成。</w:t>
      </w:r>
    </w:p>
    <w:p>
      <w:pPr>
        <w:ind w:firstLine="400"/>
        <w:jc w:val="both"/>
      </w:pPr>
      <w:r>
        <w:rPr>
          <w:color w:val="000000"/>
          <w:sz w:val="20"/>
        </w:rPr>
        <w:t>5） 送审工程造价5000万元以上（含5000万元）的：结算初审25个工作日内完成、确认出报告35个工作日内完成。</w:t>
      </w:r>
    </w:p>
    <w:p>
      <w:pPr>
        <w:ind w:firstLine="420"/>
        <w:jc w:val="left"/>
      </w:pPr>
      <w:r>
        <w:rPr>
          <w:color w:val="000000"/>
          <w:sz w:val="20"/>
        </w:rPr>
        <w:t>（</w:t>
      </w:r>
      <w:r>
        <w:rPr>
          <w:color w:val="000000"/>
          <w:sz w:val="20"/>
        </w:rPr>
        <w:t>五）</w:t>
      </w:r>
      <w:r>
        <w:rPr>
          <w:color w:val="000000"/>
          <w:sz w:val="20"/>
        </w:rPr>
        <w:t>档案管理</w:t>
      </w:r>
      <w:r>
        <w:rPr>
          <w:color w:val="000000"/>
          <w:sz w:val="20"/>
        </w:rPr>
        <w:t>要求：</w:t>
      </w:r>
      <w:r>
        <w:rPr>
          <w:color w:val="000000"/>
          <w:sz w:val="20"/>
        </w:rPr>
        <w:t>中标人要建立资料的收集、分类整理、归档管理制度，确保各类管理资料准确齐全。</w:t>
      </w:r>
      <w:r>
        <w:rPr>
          <w:color w:val="000000"/>
          <w:sz w:val="20"/>
        </w:rPr>
        <w:t>成交人完成评审后，评审过程中收集或形成的所有资料，应归类整理成册，连同评审报告一起交回采购人。</w:t>
      </w:r>
    </w:p>
    <w:p>
      <w:pPr>
        <w:ind w:firstLine="420"/>
        <w:jc w:val="left"/>
      </w:pPr>
      <w:r>
        <w:rPr>
          <w:color w:val="000000"/>
          <w:sz w:val="20"/>
        </w:rPr>
        <w:t>（</w:t>
      </w:r>
      <w:r>
        <w:rPr>
          <w:color w:val="000000"/>
          <w:sz w:val="20"/>
        </w:rPr>
        <w:t>六） 回避事项：若成交人曾就委托项目提供造价咨询服务（包括设计、概预算编审、招标代理、监理、代建等）或有其他利害关系的，可能影响评审公正、公平的情形，应主动提出回避要求，不得作为该项目的财政委托审核机构，并应提供回避事项的证明文件。经采购人同意后，由釆购人另选一家成交人承担该项目的评审任务。</w:t>
      </w:r>
    </w:p>
    <w:p>
      <w:pPr>
        <w:ind w:firstLine="422"/>
        <w:jc w:val="left"/>
      </w:pPr>
      <w:r>
        <w:rPr>
          <w:b/>
          <w:color w:val="000000"/>
          <w:sz w:val="21"/>
        </w:rPr>
        <w:t>三</w:t>
      </w:r>
      <w:r>
        <w:rPr>
          <w:b/>
          <w:color w:val="000000"/>
          <w:sz w:val="21"/>
        </w:rPr>
        <w:t>、  供应商应满足以下人员配置要求</w:t>
      </w:r>
    </w:p>
    <w:p>
      <w:pPr>
        <w:ind w:firstLine="420"/>
        <w:jc w:val="left"/>
      </w:pPr>
      <w:r>
        <w:rPr>
          <w:color w:val="000000"/>
          <w:sz w:val="20"/>
        </w:rPr>
        <w:t>（</w:t>
      </w:r>
      <w:r>
        <w:rPr>
          <w:color w:val="000000"/>
          <w:sz w:val="20"/>
        </w:rPr>
        <w:t>1</w:t>
      </w:r>
      <w:r>
        <w:rPr>
          <w:color w:val="000000"/>
          <w:sz w:val="20"/>
        </w:rPr>
        <w:t>）</w:t>
      </w:r>
      <w:r>
        <w:rPr>
          <w:color w:val="000000"/>
          <w:sz w:val="20"/>
        </w:rPr>
        <w:t>投入本项目的项目负责人（1人）要求具有：</w:t>
      </w:r>
    </w:p>
    <w:p>
      <w:pPr>
        <w:ind w:firstLine="420"/>
        <w:jc w:val="left"/>
      </w:pPr>
      <w:r>
        <w:rPr>
          <w:color w:val="000000"/>
          <w:sz w:val="20"/>
        </w:rPr>
        <w:t>①</w:t>
      </w:r>
      <w:r>
        <w:rPr>
          <w:color w:val="000000"/>
          <w:sz w:val="20"/>
        </w:rPr>
        <w:t>从事造价咨询时间在</w:t>
      </w:r>
      <w:r>
        <w:rPr>
          <w:color w:val="000000"/>
          <w:sz w:val="20"/>
        </w:rPr>
        <w:t>一</w:t>
      </w:r>
      <w:r>
        <w:rPr>
          <w:color w:val="000000"/>
          <w:sz w:val="20"/>
        </w:rPr>
        <w:t>年或以</w:t>
      </w:r>
      <w:r>
        <w:rPr>
          <w:color w:val="000000"/>
          <w:sz w:val="20"/>
        </w:rPr>
        <w:t>上</w:t>
      </w:r>
      <w:r>
        <w:rPr>
          <w:color w:val="000000"/>
          <w:sz w:val="20"/>
        </w:rPr>
        <w:t>；</w:t>
      </w:r>
    </w:p>
    <w:p>
      <w:pPr>
        <w:ind w:firstLine="420"/>
        <w:jc w:val="left"/>
      </w:pPr>
      <w:r>
        <w:rPr>
          <w:color w:val="000000"/>
          <w:sz w:val="20"/>
        </w:rPr>
        <w:t>②</w:t>
      </w:r>
      <w:r>
        <w:rPr>
          <w:color w:val="000000"/>
          <w:sz w:val="20"/>
        </w:rPr>
        <w:t>职称：</w:t>
      </w:r>
      <w:r>
        <w:rPr>
          <w:color w:val="000000"/>
          <w:sz w:val="20"/>
        </w:rPr>
        <w:t>建筑工程</w:t>
      </w:r>
      <w:r>
        <w:rPr>
          <w:color w:val="000000"/>
          <w:sz w:val="20"/>
        </w:rPr>
        <w:t>造价类高级工程师或以上</w:t>
      </w:r>
      <w:r>
        <w:rPr>
          <w:color w:val="000000"/>
          <w:sz w:val="20"/>
        </w:rPr>
        <w:t>职称证书</w:t>
      </w:r>
      <w:r>
        <w:rPr>
          <w:color w:val="000000"/>
          <w:sz w:val="20"/>
        </w:rPr>
        <w:t>；</w:t>
      </w:r>
    </w:p>
    <w:p>
      <w:pPr>
        <w:ind w:firstLine="420"/>
        <w:jc w:val="left"/>
      </w:pPr>
      <w:r>
        <w:rPr>
          <w:color w:val="000000"/>
          <w:sz w:val="20"/>
        </w:rPr>
        <w:t>③</w:t>
      </w:r>
      <w:r>
        <w:rPr>
          <w:color w:val="000000"/>
          <w:sz w:val="20"/>
        </w:rPr>
        <w:t>执业资格：</w:t>
      </w:r>
      <w:r>
        <w:rPr>
          <w:color w:val="000000"/>
          <w:sz w:val="20"/>
        </w:rPr>
        <w:t>土建或安装专业一级造价工程师（含原造价工程师）</w:t>
      </w:r>
      <w:r>
        <w:rPr>
          <w:color w:val="000000"/>
          <w:sz w:val="20"/>
        </w:rPr>
        <w:t>。</w:t>
      </w:r>
    </w:p>
    <w:p>
      <w:pPr>
        <w:ind w:firstLine="420"/>
        <w:jc w:val="left"/>
      </w:pPr>
      <w:r>
        <w:rPr>
          <w:color w:val="000000"/>
          <w:sz w:val="20"/>
        </w:rPr>
        <w:t>（</w:t>
      </w:r>
      <w:r>
        <w:rPr>
          <w:color w:val="000000"/>
          <w:sz w:val="20"/>
        </w:rPr>
        <w:t>2</w:t>
      </w:r>
      <w:r>
        <w:rPr>
          <w:color w:val="000000"/>
          <w:sz w:val="20"/>
        </w:rPr>
        <w:t>）</w:t>
      </w:r>
      <w:r>
        <w:rPr>
          <w:color w:val="000000"/>
          <w:sz w:val="20"/>
        </w:rPr>
        <w:t>项目负责人除外</w:t>
      </w:r>
      <w:r>
        <w:rPr>
          <w:color w:val="000000"/>
          <w:sz w:val="20"/>
        </w:rPr>
        <w:t>，</w:t>
      </w:r>
      <w:r>
        <w:rPr>
          <w:color w:val="000000"/>
          <w:sz w:val="20"/>
        </w:rPr>
        <w:t>配备</w:t>
      </w:r>
      <w:r>
        <w:rPr>
          <w:color w:val="000000"/>
          <w:sz w:val="20"/>
        </w:rPr>
        <w:t>土建专业</w:t>
      </w:r>
      <w:r>
        <w:rPr>
          <w:color w:val="000000"/>
          <w:sz w:val="20"/>
        </w:rPr>
        <w:t>注册一级造价师</w:t>
      </w:r>
      <w:r>
        <w:rPr>
          <w:color w:val="000000"/>
          <w:sz w:val="20"/>
        </w:rPr>
        <w:t>（含原造价工程师）5名或以上；安装专业</w:t>
      </w:r>
      <w:r>
        <w:rPr>
          <w:color w:val="000000"/>
          <w:sz w:val="20"/>
        </w:rPr>
        <w:t>注册一级造价师</w:t>
      </w:r>
      <w:r>
        <w:rPr>
          <w:color w:val="000000"/>
          <w:sz w:val="20"/>
        </w:rPr>
        <w:t>（含原造价工程师）5名或以上。</w:t>
      </w:r>
    </w:p>
    <w:p>
      <w:pPr>
        <w:ind w:firstLine="420"/>
        <w:jc w:val="left"/>
      </w:pPr>
      <w:r>
        <w:rPr>
          <w:color w:val="000000"/>
          <w:sz w:val="20"/>
        </w:rPr>
        <w:t>（</w:t>
      </w:r>
      <w:r>
        <w:rPr>
          <w:color w:val="000000"/>
          <w:sz w:val="20"/>
        </w:rPr>
        <w:t>3</w:t>
      </w:r>
      <w:r>
        <w:rPr>
          <w:color w:val="000000"/>
          <w:sz w:val="20"/>
        </w:rPr>
        <w:t>）</w:t>
      </w:r>
      <w:r>
        <w:rPr>
          <w:color w:val="000000"/>
          <w:sz w:val="20"/>
        </w:rPr>
        <w:t>除配备的项目负责人、审核人、复核人外，投标人拟投入本项目的辅助审核人员：具备建筑工程造价类专业工程师或以上职称</w:t>
      </w:r>
      <w:r>
        <w:rPr>
          <w:color w:val="000000"/>
          <w:sz w:val="20"/>
        </w:rPr>
        <w:t>。</w:t>
      </w:r>
    </w:p>
    <w:p>
      <w:pPr>
        <w:ind w:firstLine="420"/>
        <w:jc w:val="left"/>
      </w:pPr>
      <w:r>
        <w:rPr>
          <w:color w:val="000000"/>
          <w:sz w:val="20"/>
        </w:rPr>
        <w:t>成交人承接委托任务的技术人员应与投标时提供的技术人员名单一致（若特殊情况需要更换人员，需经采购人同意并及时报采购人备案，否则采购人有权终止合同），且在供应商单位服务半年以上，在合同生效后（或人员变更后）5个工作日内报采购人备案（包括人员的年龄、文化程度、执业资格、专业能力、从事评审工作时间，技术负责人的工作简历等材料，需提供合同签订前6个月的购买社保的明细表）。申请人员更换应遵循资质和职称对等或更高替换原则，即新替人员职称、注册造价资格等应等于或高于原人员职称和资格。</w:t>
      </w:r>
    </w:p>
    <w:p>
      <w:pPr>
        <w:ind w:firstLine="422"/>
        <w:jc w:val="left"/>
      </w:pPr>
      <w:r>
        <w:rPr>
          <w:b/>
          <w:color w:val="000000"/>
          <w:sz w:val="21"/>
        </w:rPr>
        <w:t>四</w:t>
      </w:r>
      <w:r>
        <w:rPr>
          <w:b/>
          <w:color w:val="000000"/>
          <w:sz w:val="21"/>
        </w:rPr>
        <w:t>、  保密要求</w:t>
      </w:r>
    </w:p>
    <w:p>
      <w:pPr>
        <w:ind w:firstLine="420"/>
        <w:jc w:val="left"/>
      </w:pPr>
      <w:r>
        <w:rPr>
          <w:color w:val="000000"/>
          <w:sz w:val="20"/>
        </w:rPr>
        <w:t>要求项目服务过程中，自签订合同之日起至成交人正式向采购人交付技术文档资料时止,成交人需采取措施对本项目实施过程中的数据、图纸、技术文档等资料保密，否则，由于成交人过错导致的上述资料泄密的，成交人需承担一切责任，所造成的一切损失由成交人承担。本项目的保密责任，不因本合同的中止或解除而失效。</w:t>
      </w:r>
    </w:p>
    <w:p>
      <w:pPr>
        <w:ind w:firstLine="420"/>
        <w:jc w:val="left"/>
      </w:pPr>
      <w:r>
        <w:rPr>
          <w:color w:val="000000"/>
          <w:sz w:val="20"/>
        </w:rPr>
        <w:t>(1)  成交人需对采购人提供的一切资料、数据做好保存工作，未经采购人书面同意，成交人不得泄露以上任何内容给第三方。如发现成交人有泄露行为，依法追究成交人的法律及赔偿责任。成交人的保密责任，不因本合同的中止或解除而失效。</w:t>
      </w:r>
    </w:p>
    <w:p>
      <w:pPr>
        <w:ind w:firstLine="420"/>
        <w:jc w:val="left"/>
      </w:pPr>
      <w:r>
        <w:rPr>
          <w:color w:val="000000"/>
          <w:sz w:val="20"/>
        </w:rPr>
        <w:t>未经采购人事先书面同意，成交人不得将由采购人为本合同提供的条文、计划、图纸或资料提供给与本合同无关的任何第三方，不得将其用于履行本合同之外的其它用途。即使提供给与履行本合同有关的人员，也应注意保密并限于履行合同所必需的范围。</w:t>
      </w:r>
    </w:p>
    <w:p>
      <w:pPr>
        <w:ind w:firstLine="422"/>
        <w:jc w:val="both"/>
      </w:pPr>
      <w:r>
        <w:rPr>
          <w:b/>
          <w:color w:val="000000"/>
          <w:sz w:val="21"/>
        </w:rPr>
        <w:t>五、任务分配办法</w:t>
      </w:r>
    </w:p>
    <w:p>
      <w:pPr>
        <w:ind w:firstLine="420"/>
        <w:jc w:val="both"/>
      </w:pPr>
      <w:r>
        <w:rPr>
          <w:color w:val="000000"/>
          <w:sz w:val="21"/>
        </w:rPr>
        <w:t>采购人根据“三馆合一”项目分项工程实际完工情况逐项确定委托项目，提出评审具体要求，移交评审资料。</w:t>
      </w:r>
    </w:p>
    <w:p>
      <w:pPr>
        <w:ind w:firstLine="422"/>
        <w:jc w:val="both"/>
      </w:pPr>
      <w:r>
        <w:rPr>
          <w:b/>
          <w:color w:val="000000"/>
          <w:sz w:val="21"/>
        </w:rPr>
        <w:t>六、报价要求</w:t>
      </w:r>
    </w:p>
    <w:p>
      <w:pPr>
        <w:ind w:firstLine="420"/>
        <w:jc w:val="left"/>
      </w:pPr>
      <w:r>
        <w:rPr>
          <w:color w:val="000000"/>
          <w:sz w:val="21"/>
        </w:rPr>
        <w:t>供应商应根据企业自身能力报出评审服务费。报价值精确到小数点后两位。</w:t>
      </w:r>
    </w:p>
    <w:p>
      <w:pPr>
        <w:ind w:firstLine="420"/>
        <w:jc w:val="left"/>
      </w:pPr>
      <w:r>
        <w:rPr>
          <w:color w:val="000000"/>
          <w:sz w:val="21"/>
        </w:rPr>
        <w:t>采购人根据成交人的报价确定评审费，合同执行期内，评审费用计费方法不作调整。</w:t>
      </w:r>
    </w:p>
    <w:p>
      <w:pPr>
        <w:ind w:firstLine="413"/>
        <w:jc w:val="left"/>
      </w:pPr>
      <w:r>
        <w:rPr>
          <w:b/>
          <w:color w:val="000000"/>
          <w:sz w:val="21"/>
        </w:rPr>
        <w:t>七、服务监督管理办法</w:t>
      </w:r>
    </w:p>
    <w:p>
      <w:pPr>
        <w:ind w:firstLine="420"/>
        <w:jc w:val="left"/>
      </w:pPr>
      <w:r>
        <w:rPr>
          <w:color w:val="000000"/>
          <w:sz w:val="21"/>
        </w:rPr>
        <w:t>（一）为保证评审工作质量，减少财产风险，采购人将于合同期内对成交人执行合同情况进行跟踪核查，对成交人的评审工作完成情况进行项目考核。</w:t>
      </w:r>
    </w:p>
    <w:p>
      <w:pPr>
        <w:ind w:firstLine="420"/>
        <w:jc w:val="left"/>
      </w:pPr>
      <w:r>
        <w:rPr>
          <w:color w:val="000000"/>
          <w:sz w:val="21"/>
        </w:rPr>
        <w:t>（二）经采购人对成交人评审行为、评审结论核查后发现评审报告编制不规范、内容及结论不完整或出现偏差，评审工作底稿及归档资料不齐全等问题，将按以下方式处理。</w:t>
      </w:r>
    </w:p>
    <w:p>
      <w:pPr>
        <w:ind w:firstLine="420"/>
        <w:jc w:val="left"/>
      </w:pPr>
      <w:r>
        <w:rPr>
          <w:color w:val="000000"/>
          <w:sz w:val="21"/>
        </w:rPr>
        <w:t>1.</w:t>
      </w:r>
      <w:r>
        <w:rPr>
          <w:color w:val="000000"/>
          <w:sz w:val="21"/>
        </w:rPr>
        <w:t>评审结论审定额的质量考核：成交人的审核结果不管是采购人复核阶段还是事后稽核出现偏差（如错套定额、点错小数点、重项、漏项、工程量计算错误、高估冒算、因没有到现场核实导致造价失实等）， 根据其偏差率{指成交人的审核结果与采购人复核或稽核结果的对比，偏差率＝[（成交人的项目评审金额-采购人的审定金额）/采购人的审定金额]×100％}的绝对值的大小作如下处理：</w:t>
      </w:r>
    </w:p>
    <w:p>
      <w:pPr>
        <w:ind w:firstLine="420"/>
        <w:jc w:val="left"/>
      </w:pPr>
      <w:r>
        <w:rPr>
          <w:color w:val="000000"/>
          <w:sz w:val="21"/>
        </w:rPr>
        <w:t>工程竣工结算的复核情况对应的扣减率：</w:t>
      </w:r>
    </w:p>
    <w:p>
      <w:pPr>
        <w:ind w:firstLine="420"/>
        <w:jc w:val="left"/>
      </w:pPr>
      <w:r>
        <w:rPr>
          <w:color w:val="000000"/>
          <w:sz w:val="21"/>
        </w:rPr>
        <w:t>2%</w:t>
      </w:r>
      <w:r>
        <w:rPr>
          <w:color w:val="000000"/>
          <w:sz w:val="21"/>
        </w:rPr>
        <w:t>＜偏差率≤3%，扣除评审费的 20%；</w:t>
      </w:r>
    </w:p>
    <w:p>
      <w:pPr>
        <w:ind w:firstLine="420"/>
        <w:jc w:val="left"/>
      </w:pPr>
      <w:r>
        <w:rPr>
          <w:color w:val="000000"/>
          <w:sz w:val="21"/>
        </w:rPr>
        <w:t>3%</w:t>
      </w:r>
      <w:r>
        <w:rPr>
          <w:color w:val="000000"/>
          <w:sz w:val="21"/>
        </w:rPr>
        <w:t>＜偏差率≤5%，扣除评审费的 50%；</w:t>
      </w:r>
    </w:p>
    <w:p>
      <w:pPr>
        <w:ind w:firstLine="420"/>
        <w:jc w:val="left"/>
      </w:pPr>
      <w:r>
        <w:rPr>
          <w:color w:val="000000"/>
          <w:sz w:val="21"/>
        </w:rPr>
        <w:t>5%</w:t>
      </w:r>
      <w:r>
        <w:rPr>
          <w:color w:val="000000"/>
          <w:sz w:val="21"/>
        </w:rPr>
        <w:t>＜偏差率≤8%，扣除评审费的 80%；</w:t>
      </w:r>
    </w:p>
    <w:p>
      <w:pPr>
        <w:ind w:firstLine="420"/>
        <w:jc w:val="left"/>
      </w:pPr>
      <w:r>
        <w:rPr>
          <w:color w:val="000000"/>
          <w:sz w:val="21"/>
        </w:rPr>
        <w:t>偏差率＞8%，扣除咨询费的 100%。</w:t>
      </w:r>
    </w:p>
    <w:p>
      <w:pPr>
        <w:ind w:firstLine="420"/>
        <w:jc w:val="left"/>
      </w:pPr>
      <w:r>
        <w:rPr>
          <w:color w:val="000000"/>
          <w:sz w:val="21"/>
        </w:rPr>
        <w:t>如成交人对偏差率的计算有争议，可向工程造价行政主管部门申请复核。</w:t>
      </w:r>
    </w:p>
    <w:p>
      <w:pPr>
        <w:ind w:firstLine="420"/>
        <w:jc w:val="left"/>
      </w:pPr>
      <w:r>
        <w:rPr>
          <w:color w:val="000000"/>
          <w:sz w:val="21"/>
        </w:rPr>
        <w:t>2.</w:t>
      </w:r>
      <w:r>
        <w:rPr>
          <w:color w:val="000000"/>
          <w:sz w:val="21"/>
        </w:rPr>
        <w:t>报告编制考核：评审报告编制不规范、内容及结论不完整的，由采购人提出警告要求其纠正，并扣减评审费用 10～30%。如不及时纠正，将扣拨该项目的评审费用。</w:t>
      </w:r>
    </w:p>
    <w:p>
      <w:pPr>
        <w:ind w:firstLine="420"/>
        <w:jc w:val="left"/>
      </w:pPr>
      <w:r>
        <w:rPr>
          <w:color w:val="000000"/>
          <w:sz w:val="21"/>
        </w:rPr>
        <w:t>3.</w:t>
      </w:r>
      <w:r>
        <w:rPr>
          <w:color w:val="000000"/>
          <w:sz w:val="21"/>
        </w:rPr>
        <w:t>资料归档考核：评审工作底稿等归档资料不齐全，由采购人提出警告要求其纠正，并视情节轻重扣减评审费用 10～30%。</w:t>
      </w:r>
    </w:p>
    <w:p>
      <w:pPr>
        <w:ind w:firstLine="420"/>
        <w:jc w:val="left"/>
      </w:pPr>
      <w:r>
        <w:rPr>
          <w:color w:val="000000"/>
          <w:sz w:val="21"/>
        </w:rPr>
        <w:t>4.</w:t>
      </w:r>
      <w:r>
        <w:rPr>
          <w:color w:val="000000"/>
          <w:sz w:val="21"/>
        </w:rPr>
        <w:t>完成时限考核：成交人逾期不能提交成果报告，每逾期一天，扣除审核费的 2%。</w:t>
      </w:r>
    </w:p>
    <w:p>
      <w:pPr>
        <w:ind w:firstLine="420"/>
        <w:jc w:val="left"/>
      </w:pPr>
      <w:r>
        <w:rPr>
          <w:color w:val="000000"/>
          <w:sz w:val="21"/>
        </w:rPr>
        <w:t>（三）成交人在合同执行期内如发生以下问题，采购人有权终止服务合同，并将情况向政府有关主管部门反映，情节严重者建议有关主管部门按照法律法规进行处理并追究相关责任：</w:t>
      </w:r>
    </w:p>
    <w:p>
      <w:pPr>
        <w:ind w:firstLine="420"/>
        <w:jc w:val="left"/>
      </w:pPr>
      <w:r>
        <w:rPr>
          <w:color w:val="000000"/>
          <w:sz w:val="21"/>
        </w:rPr>
        <w:t>1.</w:t>
      </w:r>
      <w:r>
        <w:rPr>
          <w:color w:val="000000"/>
          <w:sz w:val="21"/>
        </w:rPr>
        <w:t>违反有关法律、法规和政策规定，审核结果造成采购人及相关单位损失的；</w:t>
      </w:r>
    </w:p>
    <w:p>
      <w:pPr>
        <w:ind w:firstLine="420"/>
        <w:jc w:val="left"/>
      </w:pPr>
      <w:r>
        <w:rPr>
          <w:color w:val="000000"/>
          <w:sz w:val="21"/>
        </w:rPr>
        <w:t>2.</w:t>
      </w:r>
      <w:r>
        <w:rPr>
          <w:color w:val="000000"/>
          <w:sz w:val="21"/>
        </w:rPr>
        <w:t>审核人员不具备相应的业务水平和工作能力，未按服务要求履行职责，或未能按时按质完成审核报告的；</w:t>
      </w:r>
    </w:p>
    <w:p>
      <w:pPr>
        <w:ind w:firstLine="420"/>
        <w:jc w:val="left"/>
      </w:pPr>
      <w:r>
        <w:rPr>
          <w:color w:val="000000"/>
          <w:sz w:val="21"/>
        </w:rPr>
        <w:t>3.</w:t>
      </w:r>
      <w:r>
        <w:rPr>
          <w:color w:val="000000"/>
          <w:sz w:val="21"/>
        </w:rPr>
        <w:t>通过提供虚假信息、误导或欺骗等方式，以谋取非法利益的；</w:t>
      </w:r>
    </w:p>
    <w:p>
      <w:pPr>
        <w:ind w:firstLine="420"/>
        <w:jc w:val="left"/>
      </w:pPr>
      <w:r>
        <w:rPr>
          <w:color w:val="000000"/>
          <w:sz w:val="21"/>
        </w:rPr>
        <w:t>4.</w:t>
      </w:r>
      <w:r>
        <w:rPr>
          <w:color w:val="000000"/>
          <w:sz w:val="21"/>
        </w:rPr>
        <w:t>采取非法手段进行不正当竞争的，构成恶劣影响的；</w:t>
      </w:r>
    </w:p>
    <w:p>
      <w:pPr>
        <w:ind w:firstLine="420"/>
        <w:jc w:val="left"/>
      </w:pPr>
      <w:r>
        <w:rPr>
          <w:color w:val="000000"/>
          <w:sz w:val="21"/>
        </w:rPr>
        <w:t>5.</w:t>
      </w:r>
      <w:r>
        <w:rPr>
          <w:color w:val="000000"/>
          <w:sz w:val="21"/>
        </w:rPr>
        <w:t>无正当理由拒绝委托或未经采购人同意擅自将受委托项目转委托给第三方的；</w:t>
      </w:r>
    </w:p>
    <w:p>
      <w:pPr>
        <w:ind w:firstLine="420"/>
        <w:jc w:val="left"/>
      </w:pPr>
      <w:r>
        <w:rPr>
          <w:color w:val="000000"/>
          <w:sz w:val="21"/>
        </w:rPr>
        <w:t>6.</w:t>
      </w:r>
      <w:r>
        <w:rPr>
          <w:color w:val="000000"/>
          <w:sz w:val="21"/>
        </w:rPr>
        <w:t>违反回避制度和保密规定的；</w:t>
      </w:r>
    </w:p>
    <w:p>
      <w:pPr>
        <w:ind w:firstLine="420"/>
        <w:jc w:val="left"/>
      </w:pPr>
      <w:r>
        <w:rPr>
          <w:color w:val="000000"/>
          <w:sz w:val="21"/>
        </w:rPr>
        <w:t>7.</w:t>
      </w:r>
      <w:r>
        <w:rPr>
          <w:color w:val="000000"/>
          <w:sz w:val="21"/>
        </w:rPr>
        <w:t>拒绝接受采购人跟踪核查的；</w:t>
      </w:r>
    </w:p>
    <w:p>
      <w:pPr>
        <w:ind w:firstLine="420"/>
        <w:jc w:val="left"/>
      </w:pPr>
      <w:r>
        <w:rPr>
          <w:color w:val="000000"/>
          <w:sz w:val="21"/>
        </w:rPr>
        <w:t>8.</w:t>
      </w:r>
      <w:r>
        <w:rPr>
          <w:color w:val="000000"/>
          <w:sz w:val="21"/>
        </w:rPr>
        <w:t>不按要求整理及保管审核资料的。</w:t>
      </w:r>
    </w:p>
    <w:p>
      <w:pPr>
        <w:ind w:firstLine="420"/>
        <w:jc w:val="left"/>
      </w:pPr>
      <w:r>
        <w:rPr>
          <w:color w:val="000000"/>
          <w:sz w:val="21"/>
        </w:rPr>
        <w:t>★</w:t>
      </w:r>
      <w:r>
        <w:rPr>
          <w:color w:val="000000"/>
          <w:sz w:val="21"/>
        </w:rPr>
        <w:t>（四）廉政建设实行一票否决制。服务期间若发生成交人审核人员违规违纪现象的，情节严重的终止合同。提供承诺函（格式见需求书附件）。</w:t>
      </w:r>
    </w:p>
    <w:p>
      <w:pPr>
        <w:ind w:firstLine="420"/>
        <w:jc w:val="left"/>
      </w:pPr>
      <w:r>
        <w:rPr>
          <w:color w:val="000000"/>
          <w:sz w:val="21"/>
        </w:rPr>
        <w:t>（五）因成交人审核质量问题引起诉讼和纠纷甚至导致财政资金损失的，采购人除不予支付审核费用、 取消成交人的服务资格并终止合同外，严重的将依法追究其赔偿责任。</w:t>
      </w:r>
    </w:p>
    <w:p>
      <w:pPr>
        <w:ind w:firstLine="422"/>
        <w:jc w:val="left"/>
      </w:pPr>
      <w:r>
        <w:rPr>
          <w:b/>
          <w:color w:val="000000"/>
          <w:sz w:val="21"/>
        </w:rPr>
        <w:t>八、付款方式</w:t>
      </w:r>
    </w:p>
    <w:p>
      <w:pPr>
        <w:ind w:firstLine="420"/>
      </w:pPr>
      <w:r>
        <w:rPr>
          <w:color w:val="000000"/>
        </w:rPr>
        <w:t>付费方式整体上按工程结算审核进度情况付款。</w:t>
      </w:r>
    </w:p>
    <w:p>
      <w:pPr>
        <w:ind w:firstLine="420"/>
      </w:pPr>
      <w:r>
        <w:rPr>
          <w:color w:val="000000"/>
        </w:rPr>
        <w:t>签订合同后5个工作日内，采购人向成交人支付30%预付款。</w:t>
      </w:r>
    </w:p>
    <w:p>
      <w:pPr>
        <w:ind w:firstLine="420"/>
      </w:pPr>
      <w:r>
        <w:rPr>
          <w:color w:val="000000"/>
        </w:rPr>
        <w:t>后续进度款由成交人向采购人书面报送完成审核项目及审核费用的统计情况（同时提供电子版），采购人根据报送项目的审核、审查或复审以及出具审核处理意见通知书的情况进行核对，依照有关规定确定费用。成交人审核金额达到“三馆合一”工程总金额（按23亿计算）的60%时，支付第二笔费用（合同价的30%）。</w:t>
      </w:r>
    </w:p>
    <w:p>
      <w:pPr>
        <w:ind w:firstLine="420"/>
      </w:pPr>
      <w:r>
        <w:rPr>
          <w:color w:val="000000"/>
        </w:rPr>
        <w:t>成交人完成全部结算审核并由采购人验收通过后，支付剩余费用。</w:t>
      </w:r>
    </w:p>
    <w:p>
      <w:pPr>
        <w:ind w:firstLine="420"/>
        <w:jc w:val="both"/>
      </w:pPr>
      <w:r>
        <w:rPr>
          <w:color w:val="000000"/>
          <w:sz w:val="21"/>
        </w:rPr>
        <w:t>服务费用支付的依据以完成审核项目并出具采购人认可的审核报告以及按采购人要求完成档案移交为准。支付费用前，成交人应先提供符合要求的增值税发票和请款书。</w:t>
      </w:r>
    </w:p>
    <w:p>
      <w:pPr>
        <w:ind w:firstLine="420"/>
        <w:jc w:val="both"/>
      </w:pPr>
    </w:p>
    <w:p>
      <w:pPr>
        <w:ind w:firstLine="420"/>
        <w:jc w:val="both"/>
      </w:pPr>
    </w:p>
    <w:p>
      <w:pPr>
        <w:ind w:firstLine="420"/>
        <w:jc w:val="left"/>
      </w:pPr>
      <w:r>
        <w:rPr>
          <w:color w:val="000000"/>
          <w:sz w:val="21"/>
        </w:rPr>
        <w:t>附件: (对于采购需求写明“提供承诺” 的条款，供应商可参照以下格式提供承诺)</w:t>
      </w:r>
    </w:p>
    <w:p>
      <w:pPr>
        <w:ind w:firstLine="643"/>
        <w:jc w:val="left"/>
      </w:pPr>
    </w:p>
    <w:p>
      <w:pPr>
        <w:ind w:firstLine="420"/>
        <w:jc w:val="both"/>
      </w:pPr>
    </w:p>
    <w:p>
      <w:pPr>
        <w:ind w:firstLine="643"/>
        <w:jc w:val="center"/>
      </w:pPr>
      <w:r>
        <w:rPr>
          <w:b/>
          <w:color w:val="000000"/>
          <w:sz w:val="32"/>
        </w:rPr>
        <w:t>承诺函</w:t>
      </w:r>
    </w:p>
    <w:p>
      <w:pPr>
        <w:ind w:firstLine="640"/>
        <w:jc w:val="center"/>
      </w:pPr>
    </w:p>
    <w:p>
      <w:pPr>
        <w:jc w:val="both"/>
      </w:pPr>
      <w:r>
        <w:rPr>
          <w:color w:val="000000"/>
          <w:sz w:val="21"/>
        </w:rPr>
        <w:t>致：</w:t>
      </w:r>
      <w:r>
        <w:rPr>
          <w:b/>
          <w:color w:val="000000"/>
          <w:sz w:val="21"/>
          <w:u w:val="single"/>
        </w:rPr>
        <w:t>采购人名称</w:t>
      </w:r>
    </w:p>
    <w:p>
      <w:pPr>
        <w:ind w:firstLine="420"/>
        <w:jc w:val="both"/>
      </w:pPr>
    </w:p>
    <w:p>
      <w:pPr>
        <w:ind w:firstLine="420"/>
        <w:jc w:val="both"/>
      </w:pPr>
      <w:r>
        <w:rPr>
          <w:color w:val="000000"/>
          <w:sz w:val="21"/>
        </w:rPr>
        <w:t>对于</w:t>
      </w:r>
      <w:r>
        <w:rPr>
          <w:color w:val="000000"/>
          <w:sz w:val="21"/>
        </w:rPr>
        <w:t>项目（项目编号：         ）</w:t>
      </w:r>
      <w:r>
        <w:rPr>
          <w:color w:val="000000"/>
          <w:sz w:val="21"/>
        </w:rPr>
        <w:t>，我方郑重承诺如下：</w:t>
      </w:r>
    </w:p>
    <w:p>
      <w:pPr>
        <w:ind w:firstLine="420"/>
        <w:jc w:val="both"/>
      </w:pPr>
      <w:r>
        <w:rPr>
          <w:color w:val="000000"/>
          <w:sz w:val="21"/>
        </w:rPr>
        <w:t>如中标/成交，我方承诺严格落实采购文件以下条款：(建议逐条复制采购文件相关条款原文)</w:t>
      </w:r>
    </w:p>
    <w:p>
      <w:pPr>
        <w:ind w:firstLine="405"/>
        <w:jc w:val="both"/>
      </w:pPr>
      <w:r>
        <w:rPr>
          <w:color w:val="000000"/>
          <w:sz w:val="21"/>
        </w:rPr>
        <w:t>（一）星号条款</w:t>
      </w:r>
    </w:p>
    <w:p>
      <w:pPr>
        <w:ind w:firstLine="405"/>
        <w:jc w:val="both"/>
      </w:pPr>
      <w:r>
        <w:rPr>
          <w:color w:val="000000"/>
          <w:sz w:val="21"/>
        </w:rPr>
        <w:t>1.</w:t>
      </w:r>
    </w:p>
    <w:p>
      <w:pPr>
        <w:ind w:firstLine="405"/>
        <w:jc w:val="both"/>
      </w:pPr>
      <w:r>
        <w:rPr>
          <w:color w:val="000000"/>
          <w:sz w:val="21"/>
        </w:rPr>
        <w:t>2.</w:t>
      </w:r>
    </w:p>
    <w:p>
      <w:pPr>
        <w:ind w:firstLine="405"/>
        <w:jc w:val="both"/>
      </w:pPr>
      <w:r>
        <w:rPr>
          <w:color w:val="000000"/>
          <w:sz w:val="21"/>
        </w:rPr>
        <w:t>3.</w:t>
      </w:r>
    </w:p>
    <w:p>
      <w:pPr>
        <w:ind w:firstLine="405"/>
        <w:jc w:val="both"/>
      </w:pPr>
      <w:r>
        <w:rPr>
          <w:color w:val="000000"/>
          <w:sz w:val="21"/>
        </w:rPr>
        <w:t>………</w:t>
      </w:r>
    </w:p>
    <w:p>
      <w:pPr>
        <w:ind w:firstLine="405"/>
        <w:jc w:val="both"/>
      </w:pPr>
      <w:r>
        <w:rPr>
          <w:color w:val="000000"/>
          <w:sz w:val="21"/>
        </w:rPr>
        <w:t>（二）三角号条款</w:t>
      </w:r>
    </w:p>
    <w:p>
      <w:pPr>
        <w:ind w:firstLine="405"/>
        <w:jc w:val="both"/>
      </w:pPr>
      <w:r>
        <w:rPr>
          <w:color w:val="000000"/>
          <w:sz w:val="21"/>
        </w:rPr>
        <w:t>1.</w:t>
      </w:r>
    </w:p>
    <w:p>
      <w:pPr>
        <w:ind w:firstLine="405"/>
        <w:jc w:val="both"/>
      </w:pPr>
      <w:r>
        <w:rPr>
          <w:color w:val="000000"/>
          <w:sz w:val="21"/>
        </w:rPr>
        <w:t>2.</w:t>
      </w:r>
    </w:p>
    <w:p>
      <w:pPr>
        <w:ind w:firstLine="405"/>
        <w:jc w:val="both"/>
      </w:pPr>
      <w:r>
        <w:rPr>
          <w:color w:val="000000"/>
          <w:sz w:val="21"/>
        </w:rPr>
        <w:t>3.</w:t>
      </w:r>
    </w:p>
    <w:p>
      <w:pPr>
        <w:ind w:firstLine="405"/>
        <w:jc w:val="both"/>
      </w:pPr>
      <w:r>
        <w:rPr>
          <w:color w:val="000000"/>
          <w:sz w:val="21"/>
        </w:rPr>
        <w:t>………</w:t>
      </w:r>
    </w:p>
    <w:p>
      <w:pPr>
        <w:ind w:firstLine="405"/>
        <w:jc w:val="both"/>
      </w:pPr>
      <w:r>
        <w:rPr>
          <w:color w:val="000000"/>
          <w:sz w:val="21"/>
        </w:rPr>
        <w:t>（三）非星号、非三角号条款</w:t>
      </w:r>
    </w:p>
    <w:p>
      <w:pPr>
        <w:ind w:firstLine="405"/>
        <w:jc w:val="both"/>
      </w:pPr>
      <w:r>
        <w:rPr>
          <w:color w:val="000000"/>
          <w:sz w:val="21"/>
        </w:rPr>
        <w:t>1.</w:t>
      </w:r>
    </w:p>
    <w:p>
      <w:pPr>
        <w:ind w:firstLine="405"/>
        <w:jc w:val="both"/>
      </w:pPr>
      <w:r>
        <w:rPr>
          <w:color w:val="000000"/>
          <w:sz w:val="21"/>
        </w:rPr>
        <w:t>2.</w:t>
      </w:r>
    </w:p>
    <w:p>
      <w:pPr>
        <w:ind w:firstLine="405"/>
        <w:jc w:val="both"/>
      </w:pPr>
      <w:r>
        <w:rPr>
          <w:color w:val="000000"/>
          <w:sz w:val="21"/>
        </w:rPr>
        <w:t>3.</w:t>
      </w:r>
    </w:p>
    <w:p>
      <w:pPr>
        <w:ind w:firstLine="405"/>
        <w:jc w:val="both"/>
      </w:pPr>
      <w:r>
        <w:rPr>
          <w:color w:val="000000"/>
          <w:sz w:val="21"/>
        </w:rPr>
        <w:t>………</w:t>
      </w:r>
    </w:p>
    <w:p>
      <w:pPr>
        <w:ind w:firstLine="405"/>
        <w:jc w:val="both"/>
      </w:pPr>
    </w:p>
    <w:p>
      <w:pPr>
        <w:ind w:firstLine="405"/>
        <w:jc w:val="both"/>
      </w:pPr>
      <w:r>
        <w:rPr>
          <w:color w:val="000000"/>
          <w:sz w:val="21"/>
        </w:rPr>
        <w:t>特此承诺。</w:t>
      </w:r>
    </w:p>
    <w:p>
      <w:pPr>
        <w:ind w:firstLine="1680"/>
        <w:jc w:val="both"/>
      </w:pPr>
    </w:p>
    <w:p>
      <w:pPr>
        <w:ind w:firstLine="3885"/>
        <w:jc w:val="both"/>
      </w:pPr>
      <w:r>
        <w:rPr>
          <w:color w:val="000000"/>
          <w:sz w:val="21"/>
        </w:rPr>
        <w:t>供应商名称（盖章）：</w:t>
      </w:r>
    </w:p>
    <w:p>
      <w:pPr>
        <w:ind w:firstLine="3885"/>
        <w:jc w:val="both"/>
      </w:pPr>
      <w:r>
        <w:rPr>
          <w:color w:val="000000"/>
          <w:sz w:val="21"/>
        </w:rPr>
        <w:t>日期：   年   月   日</w:t>
      </w:r>
    </w:p>
    <w:p>
      <w:pPr>
        <w:ind w:firstLine="3885"/>
        <w:jc w:val="both"/>
      </w:pPr>
    </w:p>
    <w:p>
      <w:pPr>
        <w:ind w:firstLine="3885"/>
        <w:jc w:val="both"/>
      </w:pPr>
    </w:p>
    <w:p/>
    <w:p>
      <w:pPr>
        <w:ind w:firstLine="480"/>
      </w:pPr>
    </w:p>
    <w:p/>
    <w:p>
      <w:r>
        <w:rPr/>
        <w:t>采购包1（广东美术馆、广东非物质文化遗产展示中心、广东文学馆“三馆合一”工程价款结算审核）</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自合同签订之日起至项目竣工，所有工程结算审核任务完成，约为2024年8月份。</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1期：支付比例30%,签订合同后5个工作日内，采购人向成交人支付30%预付款。</w:t>
            </w:r>
          </w:p>
          <w:p/>
          <w:p>
            <w:r>
              <w:rPr/>
              <w:t>2期：支付比例30%,后续进度款由成交人向采购人书面报送完成审核项目及审核费用的统计情况（同时提供电子版），采购人根据报送项目的审核、审查或复审以及出具审核处理意见通知书的情况进行核对，依照有关规定确定费用。成交人审核金额达到“三馆合一”工程总金额（按23亿计算）的60%时，支付第二笔费用（合同价的30%）。</w:t>
            </w:r>
          </w:p>
          <w:p/>
          <w:p>
            <w:r>
              <w:rPr/>
              <w:t>3期：支付比例40%,成交人完成全部结算审核并由采购人验收通过后，支付剩余费用。 服务费用支付的依据以完成审核项目并出具采购人认可的审核报告以及按采购人要求完成档案移交为准。支付费用前，成交人应先提供符合要求的增值税发票和请款书。</w:t>
            </w:r>
          </w:p>
        </w:tc>
      </w:tr>
      <w:tr>
        <w:tc>
          <w:tcPr>
            <w:tcW w:type="dxa" w:w="4153"/>
          </w:tcPr>
          <w:p>
            <w:r>
              <w:rPr/>
              <w:t>验收要求</w:t>
            </w:r>
          </w:p>
        </w:tc>
        <w:tc>
          <w:tcPr>
            <w:tcW w:type="dxa" w:w="4153"/>
          </w:tcPr>
          <w:p/>
          <w:p/>
          <w:p/>
          <w:p>
            <w:r>
              <w:rPr/>
              <w:t>1期：（一）为保证评审工作质量，减少财产风险，采购人将于合同期内对成交人执行合同情况进行跟踪核查，对成交人的评审工作完成情况进行项目考核。 （二）经采购人对成交人评审行为、评审结论核查后发现评审报告编制不规范、内容及结论不完整或出现偏差，评审工作底稿及归档资料不齐全等问题，将按以下方式处理。  1.评审结论审定额的质量考核：成交人的审核结果不管是采购人复核阶段还是事后稽核出现偏差（如错套定额、点错小数点、重项、漏项、工程量计算错误、高估冒算、因没有到现场核实导致造价失实等）， 根据其偏差率{指成交人的审核结果与采购人复核或稽核结果的对比，偏差率＝[（成交人的项目评审金额-采购人的审定金额）/采购人的审定金额]×100％}的绝对值的大小作如下处理：  工程竣工结算的复核情况对应的扣减率：  2%＜偏差率≤3%，扣除评审费的 20%；  3%＜偏差率≤5%，扣除评审费的 50%；  5%＜偏差率≤8%，扣除评审费的 80%；  偏差率＞8%，扣除咨询费的 100%。  如成交人对偏差率的计算有争议，可向工程造价行政主管部门申请复核。  2.报告编制考核：评审报告编制不规范、内容及结论不完整的，由采购人提出警告要求其纠正，并扣减评审费用 10～30%。如不及时纠正，将扣拨该项目的评审费用。  3.资料归档考核：评审工作底稿等归档资料不齐全，由采购人提出警告要求其纠正，并视情节轻重扣减评审费用 10～30%。  4.完成时限考核：成交人逾期不能提交成果报告，每逾期一天，扣除审核费的 2%。  （三）成交人在合同执行期内如发生以下问题，采购人有权终止服务合同，并将情况向政府有关主管部门反映，情节严重者建议有关主管部门按照法律法规进行处理并追究相关责任：  1.违反有关法律、法规和政策规定，审核结果造成采购人及相关单位损失的；  2.审核人员不具备相应的业务水平和工作能力，未按服务要求履行职责，或未能按时按质完成审核报告的；  3.通过提供虚假信息、误导或欺骗等方式，以谋取非法利益的；  4.采取非法手段进行不正当竞争的，构成恶劣影响的；  5.无正当理由拒绝委托或未经采购人同意擅自将受委托项目转委托给第三方的；  6.违反回避制度和保密规定的；  7.拒绝接受采购人跟踪核查的；  8.不按要求整理及保管审核资料的。  ★（四）廉政建设实行一票否决制。服务期间若发生成交人审核人员违规违纪现象的，情节严重的终止合同。提供承诺函（格式见需求书附件） （五）因成交人审核质量问题引起诉讼和纠纷甚至导致财政资金损失的，采购人除不予支付审核费用、 取消成交人的服务资格并终止合同外，严重的将依法追究其赔偿责任。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工程造价咨询服务</w:t>
            </w:r>
          </w:p>
        </w:tc>
        <w:tc>
          <w:tcPr>
            <w:tcW w:type="dxa" w:w="933"/>
          </w:tcPr>
          <w:p>
            <w:pPr>
              <w:jc w:val="left"/>
            </w:pPr>
            <w:r>
              <w:rPr/>
              <w:t>广东美术馆、广东非物质文化遗产展示中心、广东文学馆“三馆合一”工程价款结算审核</w:t>
            </w:r>
          </w:p>
        </w:tc>
        <w:tc>
          <w:tcPr>
            <w:tcW w:type="dxa" w:w="933"/>
          </w:tcPr>
          <w:p>
            <w:pPr>
              <w:jc w:val="left"/>
            </w:pPr>
            <w:r>
              <w:rPr/>
              <w:t>项</w:t>
            </w:r>
          </w:p>
        </w:tc>
        <w:tc>
          <w:tcPr>
            <w:tcW w:type="dxa" w:w="933"/>
          </w:tcPr>
          <w:p>
            <w:pPr>
              <w:jc w:val="right"/>
            </w:pPr>
            <w:r>
              <w:rPr/>
              <w:t>1.00</w:t>
            </w:r>
          </w:p>
        </w:tc>
        <w:tc>
          <w:tcPr>
            <w:tcW w:type="dxa" w:w="933"/>
          </w:tcPr>
          <w:p>
            <w:pPr>
              <w:jc w:val="right"/>
            </w:pPr>
            <w:r>
              <w:rPr/>
              <w:t>2,700,000.00</w:t>
            </w:r>
          </w:p>
        </w:tc>
        <w:tc>
          <w:tcPr>
            <w:tcW w:type="dxa" w:w="933"/>
          </w:tcPr>
          <w:p>
            <w:pPr>
              <w:jc w:val="right"/>
            </w:pPr>
            <w:r>
              <w:rPr/>
              <w:t>2,700,000.00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广东美术馆、广东非物质文化遗产展示中心、广东文学馆“三馆合一”工程价款结算审核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1"/>
              </w:rPr>
              <w:t>服务响应要求：成交人应在接到各分项结算审核委托通知后</w:t>
            </w:r>
            <w:r>
              <w:rPr>
                <w:color w:val="000000"/>
                <w:sz w:val="21"/>
              </w:rPr>
              <w:t>1</w:t>
            </w:r>
            <w:r>
              <w:rPr>
                <w:color w:val="000000"/>
                <w:sz w:val="21"/>
              </w:rPr>
              <w:t>个工作日内上门办理承接委托事宜。投标时提供承诺函（格式见需求书附件）。</w:t>
            </w:r>
          </w:p>
        </w:tc>
      </w:tr>
      <w:tr>
        <w:tc>
          <w:tcPr>
            <w:tcW w:type="dxa" w:w="2076"/>
          </w:tcPr>
          <w:p>
            <w:r>
              <w:rPr/>
              <w:t>★</w:t>
            </w:r>
          </w:p>
        </w:tc>
        <w:tc>
          <w:tcPr>
            <w:tcW w:type="dxa" w:w="415"/>
          </w:tcPr>
          <w:p>
            <w:r>
              <w:rPr/>
              <w:t>2</w:t>
            </w:r>
          </w:p>
        </w:tc>
        <w:tc>
          <w:tcPr>
            <w:tcW w:type="dxa" w:w="5814"/>
          </w:tcPr>
          <w:p>
            <w:pPr>
              <w:ind w:firstLine="420"/>
              <w:jc w:val="left"/>
            </w:pPr>
            <w:r>
              <w:rPr>
                <w:color w:val="000000"/>
                <w:sz w:val="21"/>
              </w:rPr>
              <w:t>廉政建设实行一票否决制。服务期间若发生成交人审核人员违规违纪现象的，情节严重的终止合同。提供承诺函（格式见需求书附件）。</w:t>
            </w:r>
          </w:p>
        </w:tc>
      </w:tr>
      <w:tr>
        <w:tc>
          <w:tcPr>
            <w:tcW w:type="dxa" w:w="2076"/>
          </w:tcPr>
          <w:p/>
        </w:tc>
        <w:tc>
          <w:tcPr>
            <w:tcW w:type="dxa" w:w="415"/>
          </w:tcPr>
          <w:p>
            <w:r>
              <w:rPr/>
              <w:t>3</w:t>
            </w:r>
          </w:p>
        </w:tc>
        <w:tc>
          <w:tcPr>
            <w:tcW w:type="dxa" w:w="5814"/>
          </w:tcPr>
          <w:p>
            <w:r>
              <w:rPr/>
              <w:t>其他内容见第二章采购需求。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1.采购代理机构：本项目是指广东省政府采购中心，负责整个采购活动的组织，依法负责编制和发布磋商文件，对磋商文件拥有最终的解释权，不以任何身份出任磋商小组成员。</w:t>
      </w:r>
    </w:p>
    <w:p>
      <w:pPr>
        <w:ind w:firstLine="480"/>
      </w:pPr>
      <w:r>
        <w:rPr/>
        <w:t>2.采购人：本项目是指</w:t>
      </w:r>
      <w:r>
        <w:rPr/>
        <w:t>广东省文化和旅游厅（本部）</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采购机构代理服务收费标准：广东省政府采购中心收费标准http://gpcgd.gd.gov.cn/ywdt/tzgg/content/post_3049076.html</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龚小姐，王先生</w:t>
      </w:r>
    </w:p>
    <w:p>
      <w:pPr>
        <w:ind w:firstLine="480"/>
      </w:pPr>
      <w:r>
        <w:rPr/>
        <w:t>电话：</w:t>
      </w:r>
      <w:r>
        <w:rPr/>
        <w:t>020-62791685，62791615</w:t>
      </w:r>
    </w:p>
    <w:p>
      <w:pPr>
        <w:ind w:firstLine="480"/>
      </w:pPr>
      <w:r>
        <w:rPr/>
        <w:t>传真：</w:t>
      </w:r>
      <w:r>
        <w:rPr/>
        <w:t>020-62791628</w:t>
      </w:r>
    </w:p>
    <w:p>
      <w:pPr>
        <w:ind w:firstLine="480"/>
      </w:pPr>
      <w:r>
        <w:rPr/>
        <w:t>邮箱：</w:t>
      </w:r>
      <w:r>
        <w:rPr/>
        <w:t>gpcgdzgke@gd.gov.cn (推荐使用）</w:t>
      </w:r>
    </w:p>
    <w:p>
      <w:pPr>
        <w:ind w:firstLine="480"/>
      </w:pPr>
      <w:r>
        <w:rPr/>
        <w:t>地址：</w:t>
      </w:r>
      <w:r>
        <w:rPr/>
        <w:t>广州市越秀区越华路112号珠江国际大厦三楼</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美术馆、广东非物质文化遗产展示中心、广东文学馆“三馆合一”工程价款结算审核)：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广东省政府采购中心</w:t>
      </w:r>
      <w:r>
        <w:rPr/>
        <w:t>统一对外发布。</w:t>
      </w:r>
    </w:p>
    <w:p>
      <w:pPr>
        <w:ind w:firstLine="480"/>
      </w:pPr>
      <w:r>
        <w:rPr/>
        <w:t>（2）对</w:t>
      </w:r>
      <w:r>
        <w:rPr/>
        <w:t>广东省政府采购中心</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采购包1（广东美术馆、广东非物质文化遗产展示中心、广东文学馆“三馆合一”工程价款结算审核）：</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采购包1（广东美术馆、广东非物质文化遗产展示中心、广东文学馆“三馆合一”工程价款结算审核）：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参与的供应商（联合体）服务全部由符合政策要求的中小企业承接。本项目供应商须符合本项目采购标的对应行业（其他未列明行业）政策划分标准的中小企业。监狱企业、残疾人福利单位视同小型、微型企业。 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采购包1（广东美术馆、广东非物质文化遗产展示中心、广东文学馆“三馆合一”工程价款结算审核）：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1.投标（报价）总金额是固定价且是唯一的，未超过本项目采购预算。</w:t>
            </w:r>
          </w:p>
        </w:tc>
        <w:tc>
          <w:tcPr>
            <w:tcW w:type="dxa" w:w="4238"/>
          </w:tcPr>
          <w:p>
            <w:r>
              <w:rPr/>
              <w:t>1.投标（报价）总金额是固定价且是唯一的，未超过本项目采购预算。</w:t>
            </w:r>
          </w:p>
        </w:tc>
      </w:tr>
      <w:tr>
        <w:tc>
          <w:tcPr>
            <w:tcW w:type="dxa" w:w="890"/>
          </w:tcPr>
          <w:p>
            <w:r>
              <w:rPr/>
              <w:t>2</w:t>
            </w:r>
          </w:p>
        </w:tc>
        <w:tc>
          <w:tcPr>
            <w:tcW w:type="dxa" w:w="3178"/>
          </w:tcPr>
          <w:p>
            <w:r>
              <w:rPr/>
              <w:t>2.对标的服务没有报价漏项。</w:t>
            </w:r>
          </w:p>
        </w:tc>
        <w:tc>
          <w:tcPr>
            <w:tcW w:type="dxa" w:w="4238"/>
          </w:tcPr>
          <w:p>
            <w:r>
              <w:rPr/>
              <w:t>2.对标的服务没有报价漏项。</w:t>
            </w:r>
          </w:p>
        </w:tc>
      </w:tr>
      <w:tr>
        <w:tc>
          <w:tcPr>
            <w:tcW w:type="dxa" w:w="890"/>
          </w:tcPr>
          <w:p>
            <w:r>
              <w:rPr/>
              <w:t>3</w:t>
            </w:r>
          </w:p>
        </w:tc>
        <w:tc>
          <w:tcPr>
            <w:tcW w:type="dxa" w:w="3178"/>
          </w:tcPr>
          <w:p>
            <w:r>
              <w:rPr/>
              <w:t>3.法定代表人/负责人资格证明书及授权委托书，按对应格式文件签署、盖章(原件)。</w:t>
            </w:r>
          </w:p>
        </w:tc>
        <w:tc>
          <w:tcPr>
            <w:tcW w:type="dxa" w:w="4238"/>
          </w:tcPr>
          <w:p>
            <w:r>
              <w:rPr/>
              <w:t>3.法定代表人/负责人资格证明书及授权委托书，按对应格式文件签署、盖章(原件)。</w:t>
            </w:r>
          </w:p>
        </w:tc>
      </w:tr>
      <w:tr>
        <w:tc>
          <w:tcPr>
            <w:tcW w:type="dxa" w:w="890"/>
          </w:tcPr>
          <w:p>
            <w:r>
              <w:rPr/>
              <w:t>4</w:t>
            </w:r>
          </w:p>
        </w:tc>
        <w:tc>
          <w:tcPr>
            <w:tcW w:type="dxa" w:w="3178"/>
          </w:tcPr>
          <w:p>
            <w:r>
              <w:rPr/>
              <w:t>4.提交投标函。投标文件完整，投标内容基本完整，无重大错漏，并按要求签署、盖章。</w:t>
            </w:r>
          </w:p>
        </w:tc>
        <w:tc>
          <w:tcPr>
            <w:tcW w:type="dxa" w:w="4238"/>
          </w:tcPr>
          <w:p>
            <w:r>
              <w:rPr/>
              <w:t>4.提交投标函。投标文件完整，投标内容基本完整，无重大错漏，并按要求签署、盖章。</w:t>
            </w:r>
          </w:p>
        </w:tc>
      </w:tr>
      <w:tr>
        <w:tc>
          <w:tcPr>
            <w:tcW w:type="dxa" w:w="890"/>
          </w:tcPr>
          <w:p>
            <w:r>
              <w:rPr/>
              <w:t>5</w:t>
            </w:r>
          </w:p>
        </w:tc>
        <w:tc>
          <w:tcPr>
            <w:tcW w:type="dxa" w:w="3178"/>
          </w:tcPr>
          <w:p>
            <w:r>
              <w:rPr/>
              <w:t>5.“★”号条款满足招标文件要求。</w:t>
            </w:r>
          </w:p>
        </w:tc>
        <w:tc>
          <w:tcPr>
            <w:tcW w:type="dxa" w:w="4238"/>
          </w:tcPr>
          <w:p>
            <w:r>
              <w:rPr/>
              <w:t>5.“★”号条款满足招标文件要求。</w:t>
            </w:r>
          </w:p>
        </w:tc>
      </w:tr>
      <w:tr>
        <w:tc>
          <w:tcPr>
            <w:tcW w:type="dxa" w:w="890"/>
          </w:tcPr>
          <w:p>
            <w:r>
              <w:rPr/>
              <w:t>6</w:t>
            </w:r>
          </w:p>
        </w:tc>
        <w:tc>
          <w:tcPr>
            <w:tcW w:type="dxa" w:w="3178"/>
          </w:tcPr>
          <w:p>
            <w:r>
              <w:rPr/>
              <w:t>6.投标有效期为投标截止日起至少90天。</w:t>
            </w:r>
          </w:p>
        </w:tc>
        <w:tc>
          <w:tcPr>
            <w:tcW w:type="dxa" w:w="4238"/>
          </w:tcPr>
          <w:p>
            <w:r>
              <w:rPr/>
              <w:t>6.投标有效期为投标截止日起至少90天。</w:t>
            </w:r>
          </w:p>
        </w:tc>
      </w:tr>
      <w:tr>
        <w:tc>
          <w:tcPr>
            <w:tcW w:type="dxa" w:w="890"/>
          </w:tcPr>
          <w:p>
            <w:r>
              <w:rPr/>
              <w:t>7</w:t>
            </w:r>
          </w:p>
        </w:tc>
        <w:tc>
          <w:tcPr>
            <w:tcW w:type="dxa" w:w="3178"/>
          </w:tcPr>
          <w:p>
            <w:r>
              <w:rPr/>
              <w:t>7.如出现投标报价错误的处理原则修正后的报价,投标人按规定书面确认。</w:t>
            </w:r>
          </w:p>
        </w:tc>
        <w:tc>
          <w:tcPr>
            <w:tcW w:type="dxa" w:w="4238"/>
          </w:tcPr>
          <w:p>
            <w:r>
              <w:rPr/>
              <w:t>7.如出现投标报价错误的处理原则修正后的报价,投标人按规定书面确认。</w:t>
            </w:r>
          </w:p>
        </w:tc>
      </w:tr>
      <w:tr>
        <w:tc>
          <w:tcPr>
            <w:tcW w:type="dxa" w:w="890"/>
          </w:tcPr>
          <w:p>
            <w:r>
              <w:rPr/>
              <w:t>8</w:t>
            </w:r>
          </w:p>
        </w:tc>
        <w:tc>
          <w:tcPr>
            <w:tcW w:type="dxa" w:w="3178"/>
          </w:tcPr>
          <w:p>
            <w:r>
              <w:rPr/>
              <w:t>8.未出现视为投标人串标投标所列的情形。</w:t>
            </w:r>
          </w:p>
        </w:tc>
        <w:tc>
          <w:tcPr>
            <w:tcW w:type="dxa" w:w="4238"/>
          </w:tcPr>
          <w:p>
            <w:r>
              <w:rPr/>
              <w:t>8.未出现视为投标人串标投标所列的情形。</w:t>
            </w:r>
          </w:p>
        </w:tc>
      </w:tr>
      <w:tr>
        <w:tc>
          <w:tcPr>
            <w:tcW w:type="dxa" w:w="890"/>
          </w:tcPr>
          <w:p>
            <w:r>
              <w:rPr/>
              <w:t>9</w:t>
            </w:r>
          </w:p>
        </w:tc>
        <w:tc>
          <w:tcPr>
            <w:tcW w:type="dxa" w:w="3178"/>
          </w:tcPr>
          <w:p>
            <w:r>
              <w:rPr/>
              <w:t>9.投标文件未含有采购人不可接受的附加条件。</w:t>
            </w:r>
          </w:p>
        </w:tc>
        <w:tc>
          <w:tcPr>
            <w:tcW w:type="dxa" w:w="4238"/>
          </w:tcPr>
          <w:p>
            <w:r>
              <w:rPr/>
              <w:t>9.投标文件未含有采购人不可接受的附加条件。</w:t>
            </w:r>
          </w:p>
        </w:tc>
      </w:tr>
      <w:tr>
        <w:tc>
          <w:tcPr>
            <w:tcW w:type="dxa" w:w="890"/>
          </w:tcPr>
          <w:p>
            <w:r>
              <w:rPr/>
              <w:t>10</w:t>
            </w:r>
          </w:p>
        </w:tc>
        <w:tc>
          <w:tcPr>
            <w:tcW w:type="dxa" w:w="3178"/>
          </w:tcPr>
          <w:p>
            <w:r>
              <w:rPr/>
              <w:t>10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r>
              <w:rPr/>
              <w:t>10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采购包1广东美术馆、广东非物质文化遗产展示中心、广东文学馆“三馆合一”工程价款结算审核</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报价得分15.0分</w:t>
            </w:r>
          </w:p>
        </w:tc>
      </w:tr>
      <w:tr>
        <w:tc>
          <w:tcPr>
            <w:tcW w:type="dxa" w:w="922"/>
            <w:gridSpan w:val="2"/>
            <w:vMerge w:val="restart"/>
          </w:tcPr>
          <w:p>
            <w:pPr>
              <w:jc w:val="center"/>
            </w:pPr>
            <w:r>
              <w:rPr/>
              <w:t>技术部分</w:t>
            </w:r>
          </w:p>
        </w:tc>
        <w:tc>
          <w:tcPr>
            <w:tcW w:type="dxa" w:w="2307"/>
          </w:tcPr>
          <w:p>
            <w:pPr>
              <w:jc w:val="left"/>
            </w:pPr>
            <w:r>
              <w:rPr/>
              <w:t>结算核审服务方案 (10.0分)</w:t>
            </w:r>
          </w:p>
        </w:tc>
        <w:tc>
          <w:tcPr>
            <w:tcW w:type="dxa" w:w="5076"/>
          </w:tcPr>
          <w:p>
            <w:pPr>
              <w:jc w:val="left"/>
            </w:pPr>
            <w:r>
              <w:rPr/>
              <w:t>根据需求书“服务要求”提供响应方案： 方案科学合理，可行可控，提出非常好建议和意见，满足且优于采购需求，得10分。 方案较科学合理，可行可控性较好，提出较好的建议和意见，完全满足采购需求，得6分。 方案科学性、可行性差，措施和方案较简单、可行性差，不能完全满足采购需求，得2分； 无方案，不得分。</w:t>
            </w:r>
          </w:p>
        </w:tc>
      </w:tr>
      <w:tr>
        <w:tc>
          <w:tcPr>
            <w:tcW w:type="dxa" w:w="922"/>
            <w:gridSpan w:val="2"/>
            <w:vMerge/>
          </w:tcPr>
          <w:p/>
        </w:tc>
        <w:tc>
          <w:tcPr>
            <w:tcW w:type="dxa" w:w="2307"/>
          </w:tcPr>
          <w:p>
            <w:pPr>
              <w:jc w:val="left"/>
            </w:pPr>
            <w:r>
              <w:rPr/>
              <w:t>组织机构 (5.0分)</w:t>
            </w:r>
          </w:p>
        </w:tc>
        <w:tc>
          <w:tcPr>
            <w:tcW w:type="dxa" w:w="5076"/>
          </w:tcPr>
          <w:p>
            <w:pPr>
              <w:jc w:val="left"/>
            </w:pPr>
            <w:r>
              <w:rPr/>
              <w:t>为使项目按质、按量、按时及有序实施，投标人应建立完善、稳定的项目团队、内部组织管理方式及管理机构。投标人应按要求成立项目服务小组，小组在项目负责人的领导下开展业务，项目负责人负责日常服务工作。 方案科学合理，可行可控，提出非常好建议和意见，满足且优于采购需求，得5分。 方案较科学合理，可行可控性较好，提出较好的建议和意见，完全满足采购需求，得3分。 方案科学性、可行性差，措施和方案较简单、可行性差，不能完全满足采购需求，得1分； 无方案，不得分。</w:t>
            </w:r>
          </w:p>
        </w:tc>
      </w:tr>
      <w:tr>
        <w:tc>
          <w:tcPr>
            <w:tcW w:type="dxa" w:w="922"/>
            <w:gridSpan w:val="2"/>
            <w:vMerge/>
          </w:tcPr>
          <w:p/>
        </w:tc>
        <w:tc>
          <w:tcPr>
            <w:tcW w:type="dxa" w:w="2307"/>
          </w:tcPr>
          <w:p>
            <w:pPr>
              <w:jc w:val="left"/>
            </w:pPr>
            <w:r>
              <w:rPr/>
              <w:t>项目质量保证方案 (5.0分)</w:t>
            </w:r>
          </w:p>
        </w:tc>
        <w:tc>
          <w:tcPr>
            <w:tcW w:type="dxa" w:w="5076"/>
          </w:tcPr>
          <w:p>
            <w:pPr>
              <w:jc w:val="left"/>
            </w:pPr>
            <w:r>
              <w:rPr/>
              <w:t>对项目进度控制、人员及质量保证方案及措施等方面进行阐述。为保证本项目能按时高质的顺利完成，规避项目风险或将风险降至最低程度，中标人应建立项目质量管理体系，包括但不限于质量目标、质量指标、岗位责任、问题处理计划、质量评价、整改完善等内容，并建立奖惩制度： 项目质量保证措施完善，工作流程、进度安排与计划详细，工作方法及人力物力投入清晰，沟通机制安排合理，满足且优于采购需求，得5分。 项目质量保证措施较完善，工作流程、进度安排与计划较详细，工作方法及人力物力投入较清晰，沟通机制安排较合理，完全满足采购需求，得3分。 项目质量保证措施不够完善，工作流程、进度安排与计划不够详细，工作方法及人力物力投入不够清晰，沟通机制安排不够合理，不能完全满足采购需求，得1分。 无未提供，不得分。</w:t>
            </w:r>
          </w:p>
        </w:tc>
      </w:tr>
      <w:tr>
        <w:tc>
          <w:tcPr>
            <w:tcW w:type="dxa" w:w="922"/>
            <w:gridSpan w:val="2"/>
            <w:vMerge/>
          </w:tcPr>
          <w:p/>
        </w:tc>
        <w:tc>
          <w:tcPr>
            <w:tcW w:type="dxa" w:w="2307"/>
          </w:tcPr>
          <w:p>
            <w:pPr>
              <w:jc w:val="left"/>
            </w:pPr>
            <w:r>
              <w:rPr/>
              <w:t>档案管理方案 (5.0分)</w:t>
            </w:r>
          </w:p>
        </w:tc>
        <w:tc>
          <w:tcPr>
            <w:tcW w:type="dxa" w:w="5076"/>
          </w:tcPr>
          <w:p>
            <w:pPr>
              <w:jc w:val="left"/>
            </w:pPr>
            <w:r>
              <w:rPr/>
              <w:t>根据需求书“档案管理要求”提供响应方案： 管理措施规范，项目审查编制的质量管理及风险控制方案和制度合理可行，满足且优于采购需求，得5分。 档案管理措施较规范，项目审查编制的质量管理及风险控制方案和制度较合理，完全满足采购需求，得3分。 档案管理措施不够规范，项目审查编制的质量管理及风险控制方案和制度不够合理不能完全满足采购需求，得1分。 未提供，不得分。</w:t>
            </w:r>
          </w:p>
        </w:tc>
      </w:tr>
      <w:tr>
        <w:tc>
          <w:tcPr>
            <w:tcW w:type="dxa" w:w="922"/>
            <w:gridSpan w:val="2"/>
            <w:vMerge/>
          </w:tcPr>
          <w:p/>
        </w:tc>
        <w:tc>
          <w:tcPr>
            <w:tcW w:type="dxa" w:w="2307"/>
          </w:tcPr>
          <w:p>
            <w:pPr>
              <w:jc w:val="left"/>
            </w:pPr>
            <w:r>
              <w:rPr/>
              <w:t>保密方案 (5.0分)</w:t>
            </w:r>
          </w:p>
        </w:tc>
        <w:tc>
          <w:tcPr>
            <w:tcW w:type="dxa" w:w="5076"/>
          </w:tcPr>
          <w:p>
            <w:pPr>
              <w:jc w:val="left"/>
            </w:pPr>
            <w:r>
              <w:rPr/>
              <w:t>根据需求书“保密要求”提供响应方案： 保密制度完善，保密措施严谨到位；针对审核过程中的泄密风险行为提出的预防措施有效可行的，满足且优于采购需求，得5分； 有较完整的保密制度，保密措施较有效，针对审核过程中的泄密风险行为提出预防措施较可行，完全满足采购需求，得3分； 保密制度简单，保密措施不合理，不能完全满足采购需求，得1分； 未提供，不得分。</w:t>
            </w:r>
          </w:p>
        </w:tc>
      </w:tr>
      <w:tr>
        <w:tc>
          <w:tcPr>
            <w:tcW w:type="dxa" w:w="922"/>
            <w:gridSpan w:val="2"/>
            <w:vMerge/>
          </w:tcPr>
          <w:p/>
        </w:tc>
        <w:tc>
          <w:tcPr>
            <w:tcW w:type="dxa" w:w="2307"/>
          </w:tcPr>
          <w:p>
            <w:pPr>
              <w:jc w:val="left"/>
            </w:pPr>
            <w:r>
              <w:rPr/>
              <w:t>项目负责人 （1人） (12.0分)</w:t>
            </w:r>
          </w:p>
        </w:tc>
        <w:tc>
          <w:tcPr>
            <w:tcW w:type="dxa" w:w="5076"/>
          </w:tcPr>
          <w:p>
            <w:pPr>
              <w:jc w:val="left"/>
            </w:pPr>
            <w:r>
              <w:rPr/>
              <w:t>具备建筑工程造价类高级工程师或以上职称，得1分； 具备土建或安装专业一级造价工程师（含原造价工程师），得2分；  具有财政投资审核类似工作经验（以造价 工程师（含原造价工程师）初始注册时间起算），每有一年得1分，共9分。 注：提供证书复印件件及2022年以来任意一个月由投标人为其购买的社保证明材料。财政投资审核类似工作经验以执业资格证书初始注册日期当年起算（含当年），断续注册的则以最近一次注册当年开始起算（含当年）。</w:t>
            </w:r>
          </w:p>
        </w:tc>
      </w:tr>
      <w:tr>
        <w:tc>
          <w:tcPr>
            <w:tcW w:type="dxa" w:w="922"/>
            <w:gridSpan w:val="2"/>
            <w:vMerge/>
          </w:tcPr>
          <w:p/>
        </w:tc>
        <w:tc>
          <w:tcPr>
            <w:tcW w:type="dxa" w:w="2307"/>
          </w:tcPr>
          <w:p>
            <w:pPr>
              <w:jc w:val="left"/>
            </w:pPr>
            <w:r>
              <w:rPr/>
              <w:t>专业领域均衡度（项目负责人除外） (13.0分)</w:t>
            </w:r>
          </w:p>
        </w:tc>
        <w:tc>
          <w:tcPr>
            <w:tcW w:type="dxa" w:w="5076"/>
          </w:tcPr>
          <w:p>
            <w:pPr>
              <w:jc w:val="left"/>
            </w:pPr>
            <w:r>
              <w:rPr/>
              <w:t>（1）拟配备具备一级造价工程师（含原造价工程师）作为本项目的审核人和复核人：  土建专业一级造价工程师（含原造价工程师），每提供1人得1分，共5分； 安装专业一级造价工程师（含原造价工程师），每提供1人得1分，共5分；  提供证书复印件及2022年以来任意一个月由投标人为其购买的社保证明材料。 （2）除配备的项目负责人、审核人、复核人外，投标人拟投入本项目的辅助审核人员：具备建筑工程造价类专业工程师或以上职称，每人得0.5分，此项累计最高得3分。 以上（1）（2）提供证书复印件及2022年以来任意一个月由投标人为其购买的社保证明材料。</w:t>
            </w:r>
          </w:p>
        </w:tc>
      </w:tr>
      <w:tr>
        <w:tc>
          <w:tcPr>
            <w:tcW w:type="dxa" w:w="922"/>
            <w:gridSpan w:val="2"/>
            <w:vMerge w:val="restart"/>
          </w:tcPr>
          <w:p>
            <w:pPr>
              <w:jc w:val="center"/>
            </w:pPr>
            <w:r>
              <w:rPr/>
              <w:t>商务部分</w:t>
            </w:r>
          </w:p>
        </w:tc>
        <w:tc>
          <w:tcPr>
            <w:tcW w:type="dxa" w:w="2307"/>
          </w:tcPr>
          <w:p>
            <w:pPr>
              <w:jc w:val="left"/>
            </w:pPr>
            <w:r>
              <w:rPr/>
              <w:t>管理体系认证 (5.0分)</w:t>
            </w:r>
          </w:p>
        </w:tc>
        <w:tc>
          <w:tcPr>
            <w:tcW w:type="dxa" w:w="5076"/>
          </w:tcPr>
          <w:p>
            <w:pPr>
              <w:jc w:val="left"/>
            </w:pPr>
            <w:r>
              <w:rPr/>
              <w:t>供应商获得的质量管理体系认证，得5分 。投标人因成立时间原因无法获得对应证书的，且提供书面说明的，得5分。 注：需提供证书复印件加盖投标人公章，并须同时提供在“全国认证认可信息公共服务平台”对体系证书的信息查询截图作为评审依据，已失效或撤销或暂停或不提供的不得分。</w:t>
            </w:r>
          </w:p>
        </w:tc>
      </w:tr>
      <w:tr>
        <w:tc>
          <w:tcPr>
            <w:tcW w:type="dxa" w:w="922"/>
            <w:gridSpan w:val="2"/>
            <w:vMerge/>
          </w:tcPr>
          <w:p/>
        </w:tc>
        <w:tc>
          <w:tcPr>
            <w:tcW w:type="dxa" w:w="2307"/>
          </w:tcPr>
          <w:p>
            <w:pPr>
              <w:jc w:val="left"/>
            </w:pPr>
            <w:r>
              <w:rPr/>
              <w:t>同类项目业绩 (15.0分)</w:t>
            </w:r>
          </w:p>
        </w:tc>
        <w:tc>
          <w:tcPr>
            <w:tcW w:type="dxa" w:w="5076"/>
          </w:tcPr>
          <w:p>
            <w:pPr>
              <w:jc w:val="left"/>
            </w:pPr>
            <w:r>
              <w:rPr/>
              <w:t>自2019年以来（以成果文件时间为准）供应商完成工程结算审核项目业绩，每提供一项得1.5分，本项累计最高得15 分。 注：a. 提供成果文件复印件（须具备委托人或其处、科室盖章确认审核结果证明文件），不提供不得分。如提供不符合要求的或提供模糊不清无法辨认业绩类型等资料的不得分，如成果文件无法体现时间，提供其他经业主盖章的证明材料。</w:t>
            </w:r>
          </w:p>
        </w:tc>
      </w:tr>
      <w:tr>
        <w:tc>
          <w:tcPr>
            <w:tcW w:type="dxa" w:w="922"/>
            <w:gridSpan w:val="2"/>
            <w:vMerge/>
          </w:tcPr>
          <w:p/>
        </w:tc>
        <w:tc>
          <w:tcPr>
            <w:tcW w:type="dxa" w:w="2307"/>
          </w:tcPr>
          <w:p>
            <w:pPr>
              <w:jc w:val="left"/>
            </w:pPr>
            <w:r>
              <w:rPr/>
              <w:t>用户评价 (10.0分)</w:t>
            </w:r>
          </w:p>
        </w:tc>
        <w:tc>
          <w:tcPr>
            <w:tcW w:type="dxa" w:w="5076"/>
          </w:tcPr>
          <w:p>
            <w:pPr>
              <w:jc w:val="left"/>
            </w:pPr>
            <w:r>
              <w:rPr/>
              <w:t>以上的有效业绩获得项目用户评价为优秀、满意或相当于类似正面评价，每份得1分，本项累计最高得10分。 注：提供委托人或其处、科室盖章确认的评价文件复印件，不提供不得分。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推荐成交候选供应商名单：本项目推荐三名成交候选人。将各有效磋商供应商按其评审总得分由高到低顺序排列。评审总得分相同的，按下列顺序比较确定：（1）最终报价（由低到高）；（2）技术评分（由高到低）。如以上都相同的，名次由评审委员会抽签确定。排名第一的磋商供应商为第一成交候选人，排名第二的磋商供应商为第二成交候选人，以此类推。</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p>
    <w:p>
      <w:pPr>
        <w:jc w:val="center"/>
      </w:pPr>
    </w:p>
    <w:p>
      <w:pPr>
        <w:jc w:val="center"/>
      </w:pPr>
      <w:r>
        <w:rPr>
          <w:b/>
          <w:color w:val="000000"/>
          <w:sz w:val="44"/>
        </w:rPr>
        <w:t>广东美术馆、广东非物质文化遗产展示中心、广东文学馆“三馆合一”工程</w:t>
      </w:r>
    </w:p>
    <w:p>
      <w:pPr>
        <w:jc w:val="center"/>
      </w:pPr>
      <w:r>
        <w:rPr>
          <w:b/>
          <w:color w:val="000000"/>
          <w:sz w:val="44"/>
        </w:rPr>
        <w:t>结算审核服务项目</w:t>
      </w:r>
    </w:p>
    <w:p>
      <w:pPr>
        <w:jc w:val="center"/>
      </w:pPr>
    </w:p>
    <w:p>
      <w:pPr>
        <w:jc w:val="center"/>
      </w:pPr>
    </w:p>
    <w:p>
      <w:pPr>
        <w:jc w:val="center"/>
      </w:pPr>
      <w:r>
        <w:rPr>
          <w:b/>
          <w:color w:val="000000"/>
          <w:sz w:val="72"/>
        </w:rPr>
        <w:t>合同书</w:t>
      </w:r>
    </w:p>
    <w:p>
      <w:pPr>
        <w:jc w:val="center"/>
      </w:pPr>
    </w:p>
    <w:p>
      <w:pPr>
        <w:jc w:val="center"/>
      </w:pPr>
    </w:p>
    <w:p>
      <w:pPr>
        <w:jc w:val="both"/>
      </w:pPr>
      <w:r>
        <w:rPr>
          <w:b/>
          <w:color w:val="000000"/>
          <w:sz w:val="28"/>
        </w:rPr>
        <w:t>项目名称：广东美术馆、广东非物质文化遗产展示中心、广东文学馆“三馆合一”工程结算审核服务</w:t>
      </w:r>
    </w:p>
    <w:p>
      <w:pPr>
        <w:jc w:val="both"/>
      </w:pPr>
      <w:r>
        <w:rPr>
          <w:b/>
          <w:color w:val="000000"/>
          <w:sz w:val="28"/>
        </w:rPr>
        <w:t>合同编号：</w:t>
      </w:r>
    </w:p>
    <w:p>
      <w:pPr>
        <w:jc w:val="both"/>
      </w:pPr>
      <w:r>
        <w:rPr>
          <w:b/>
          <w:color w:val="000000"/>
          <w:sz w:val="28"/>
        </w:rPr>
        <w:t>签订日期：2022年月     日</w:t>
      </w:r>
    </w:p>
    <w:p>
      <w:pPr>
        <w:jc w:val="both"/>
      </w:pPr>
    </w:p>
    <w:p>
      <w:pPr>
        <w:jc w:val="both"/>
      </w:pPr>
    </w:p>
    <w:p>
      <w:pPr>
        <w:jc w:val="both"/>
      </w:pPr>
    </w:p>
    <w:p/>
    <w:p/>
    <w:p>
      <w:pPr>
        <w:jc w:val="both"/>
      </w:pPr>
      <w:r>
        <w:rPr>
          <w:b/>
          <w:color w:val="000000"/>
          <w:sz w:val="21"/>
        </w:rPr>
        <w:t>甲    方（采购人）：</w:t>
      </w:r>
      <w:r>
        <w:rPr>
          <w:b/>
          <w:color w:val="000000"/>
          <w:sz w:val="21"/>
          <w:u w:val="single"/>
        </w:rPr>
        <w:t>广东省文化和旅游厅</w:t>
      </w:r>
    </w:p>
    <w:p>
      <w:pPr>
        <w:jc w:val="both"/>
      </w:pPr>
      <w:r>
        <w:rPr>
          <w:color w:val="000000"/>
          <w:sz w:val="21"/>
        </w:rPr>
        <w:t>电    话：020--37803464 　   传  真：    地  址：广州市越秀区东风东路701号</w:t>
      </w:r>
    </w:p>
    <w:p>
      <w:pPr>
        <w:jc w:val="both"/>
      </w:pPr>
      <w:r>
        <w:rPr>
          <w:b/>
          <w:color w:val="000000"/>
          <w:sz w:val="21"/>
        </w:rPr>
        <w:t>乙    方（中标人）：</w:t>
      </w:r>
    </w:p>
    <w:p>
      <w:pPr>
        <w:jc w:val="both"/>
      </w:pPr>
      <w:r>
        <w:rPr>
          <w:color w:val="000000"/>
          <w:sz w:val="21"/>
        </w:rPr>
        <w:t xml:space="preserve">电    话：                传  真：           地  址：  </w:t>
      </w:r>
    </w:p>
    <w:p>
      <w:pPr>
        <w:jc w:val="both"/>
      </w:pPr>
    </w:p>
    <w:p>
      <w:pPr>
        <w:ind w:firstLine="420"/>
        <w:jc w:val="both"/>
      </w:pPr>
      <w:r>
        <w:rPr>
          <w:color w:val="000000"/>
          <w:sz w:val="21"/>
        </w:rPr>
        <w:t>根据</w:t>
      </w:r>
      <w:r>
        <w:rPr>
          <w:color w:val="000000"/>
          <w:sz w:val="21"/>
          <w:u w:val="single"/>
        </w:rPr>
        <w:t xml:space="preserve">广东美术馆、广东非物质文化遗产展示中心、广东文学馆“三馆合一”工程（以下简称“三馆合一”工程）结算审核服务项目 </w:t>
      </w:r>
      <w:r>
        <w:rPr>
          <w:color w:val="000000"/>
          <w:sz w:val="21"/>
        </w:rPr>
        <w:t>的采购结果，按照《中华人民共和国政府采购法》、《中华人民共和国政府采购法实施条例》、《中华人民共和国民法典》的规定，</w:t>
      </w:r>
      <w:r>
        <w:rPr>
          <w:color w:val="000000"/>
          <w:sz w:val="21"/>
        </w:rPr>
        <w:t>经双方协商，</w:t>
      </w:r>
      <w:r>
        <w:rPr>
          <w:color w:val="000000"/>
          <w:sz w:val="21"/>
        </w:rPr>
        <w:t>本着平等互利和诚实信用的原则，</w:t>
      </w:r>
      <w:r>
        <w:rPr>
          <w:color w:val="000000"/>
          <w:sz w:val="21"/>
        </w:rPr>
        <w:t>一致同意签订本合同如下</w:t>
      </w:r>
      <w:r>
        <w:rPr>
          <w:color w:val="000000"/>
          <w:sz w:val="21"/>
        </w:rPr>
        <w:t>。</w:t>
      </w:r>
    </w:p>
    <w:p>
      <w:pPr>
        <w:jc w:val="both"/>
      </w:pPr>
      <w:r>
        <w:rPr>
          <w:b/>
          <w:color w:val="000000"/>
          <w:sz w:val="21"/>
        </w:rPr>
        <w:t>一、  合同金额</w:t>
      </w:r>
    </w:p>
    <w:p>
      <w:pPr>
        <w:ind w:firstLine="420"/>
        <w:jc w:val="both"/>
      </w:pPr>
      <w:r>
        <w:rPr>
          <w:color w:val="000000"/>
          <w:sz w:val="21"/>
        </w:rPr>
        <w:t>本合同仅适用_</w:t>
      </w:r>
      <w:r>
        <w:rPr>
          <w:color w:val="000000"/>
          <w:sz w:val="21"/>
          <w:u w:val="single"/>
        </w:rPr>
        <w:t>“三馆合一”工程结算审核服务项目</w:t>
      </w:r>
      <w:r>
        <w:rPr>
          <w:color w:val="000000"/>
          <w:sz w:val="21"/>
        </w:rPr>
        <w:t>__,中标合同预算金额为（大写）：          元（￥元）人民币。</w:t>
      </w:r>
    </w:p>
    <w:p>
      <w:pPr>
        <w:ind w:firstLine="420"/>
        <w:jc w:val="both"/>
      </w:pPr>
    </w:p>
    <w:p>
      <w:pPr>
        <w:jc w:val="both"/>
      </w:pPr>
      <w:r>
        <w:rPr>
          <w:b/>
          <w:color w:val="000000"/>
          <w:sz w:val="21"/>
        </w:rPr>
        <w:t>二、  服务范围</w:t>
      </w:r>
    </w:p>
    <w:p>
      <w:pPr>
        <w:jc w:val="both"/>
      </w:pPr>
      <w:r>
        <w:rPr>
          <w:color w:val="000000"/>
          <w:sz w:val="21"/>
        </w:rPr>
        <w:t>　　甲方聘请乙方提供以下服务：</w:t>
      </w:r>
    </w:p>
    <w:p>
      <w:pPr>
        <w:ind w:firstLine="420"/>
        <w:jc w:val="both"/>
      </w:pPr>
      <w:r>
        <w:rPr>
          <w:color w:val="000000"/>
          <w:sz w:val="21"/>
        </w:rPr>
        <w:t>为 “三馆合一”工程提供结算审核服务。</w:t>
      </w:r>
    </w:p>
    <w:p>
      <w:pPr>
        <w:jc w:val="both"/>
      </w:pPr>
      <w:r>
        <w:rPr>
          <w:b/>
          <w:color w:val="000000"/>
          <w:sz w:val="21"/>
        </w:rPr>
        <w:t>三、  甲方乙方的权利和义务</w:t>
      </w:r>
    </w:p>
    <w:p>
      <w:pPr>
        <w:jc w:val="both"/>
      </w:pPr>
      <w:r>
        <w:rPr>
          <w:b/>
          <w:color w:val="000000"/>
          <w:sz w:val="21"/>
        </w:rPr>
        <w:t>服务要求</w:t>
      </w:r>
    </w:p>
    <w:p>
      <w:pPr>
        <w:ind w:firstLine="420"/>
        <w:jc w:val="both"/>
      </w:pPr>
      <w:r>
        <w:rPr>
          <w:color w:val="000000"/>
          <w:sz w:val="21"/>
        </w:rPr>
        <w:t>（一）乙方应满足以下要求或可提供更优的条件：</w:t>
      </w:r>
    </w:p>
    <w:p>
      <w:pPr>
        <w:ind w:firstLine="420"/>
        <w:jc w:val="both"/>
      </w:pPr>
      <w:r>
        <w:rPr>
          <w:color w:val="000000"/>
          <w:sz w:val="21"/>
        </w:rPr>
        <w:t>1.</w:t>
      </w:r>
      <w:r>
        <w:rPr>
          <w:color w:val="000000"/>
          <w:sz w:val="21"/>
        </w:rPr>
        <w:t>熟悉国家、省、市有关部门关于财政性投资评审及工程项目造价管理方面的法律、法规及相关政策，具有丰富的工程概、预、结算编审经验及有相应资质的各类工程专业高中级专业技术服务人员，拥有足够的人力、财力和服务能力，具备相应的硬件、软件等资源支持。</w:t>
      </w:r>
    </w:p>
    <w:p>
      <w:pPr>
        <w:ind w:firstLine="420"/>
        <w:jc w:val="both"/>
      </w:pPr>
      <w:r>
        <w:rPr>
          <w:color w:val="000000"/>
          <w:sz w:val="21"/>
        </w:rPr>
        <w:t>2.</w:t>
      </w:r>
      <w:r>
        <w:rPr>
          <w:color w:val="000000"/>
          <w:sz w:val="21"/>
        </w:rPr>
        <w:t>公司财务状况及经营状况、业绩等良好，具有健全的组织机构，完善的技术经济档案管理制度、内部规章制度和严格的质量保证体系，近三年没有违法违规执业行为。</w:t>
      </w:r>
    </w:p>
    <w:p>
      <w:pPr>
        <w:ind w:firstLine="420"/>
        <w:jc w:val="both"/>
      </w:pPr>
      <w:r>
        <w:rPr>
          <w:color w:val="000000"/>
          <w:sz w:val="21"/>
        </w:rPr>
        <w:t>3.</w:t>
      </w:r>
      <w:r>
        <w:rPr>
          <w:color w:val="000000"/>
          <w:sz w:val="21"/>
        </w:rPr>
        <w:t>提供项目审查编制的质量管理及风险控制方案及制度；提供针对不同工程类别的项目审核应如何加强人员配置的分析。</w:t>
      </w:r>
    </w:p>
    <w:p>
      <w:pPr>
        <w:ind w:firstLine="420"/>
        <w:jc w:val="both"/>
      </w:pPr>
      <w:r>
        <w:rPr>
          <w:color w:val="000000"/>
          <w:sz w:val="21"/>
        </w:rPr>
        <w:t>4.</w:t>
      </w:r>
      <w:r>
        <w:rPr>
          <w:color w:val="000000"/>
          <w:sz w:val="21"/>
        </w:rPr>
        <w:t>提供企业内部管理规章制度内容，包括企业内部工作流程、企业内部质量控制体系、企业内部业务档案管理制度、企业内部财务管理制度等。</w:t>
      </w:r>
    </w:p>
    <w:p>
      <w:pPr>
        <w:ind w:firstLine="420"/>
        <w:jc w:val="both"/>
      </w:pPr>
      <w:r>
        <w:rPr>
          <w:color w:val="000000"/>
          <w:sz w:val="21"/>
        </w:rPr>
        <w:t>5.</w:t>
      </w:r>
      <w:r>
        <w:rPr>
          <w:color w:val="000000"/>
          <w:sz w:val="21"/>
        </w:rPr>
        <w:t>除采购人提出的各项服务要求外，投标人可根据自身条件，说明可提供的其他特色服务及具备哪些专业特长；投标人这些特色服务及专业特长应是符合国家相关规定、与服务项目相关的内容。</w:t>
      </w:r>
    </w:p>
    <w:p>
      <w:pPr>
        <w:ind w:firstLine="420"/>
        <w:jc w:val="both"/>
      </w:pPr>
      <w:r>
        <w:rPr>
          <w:color w:val="000000"/>
          <w:sz w:val="21"/>
        </w:rPr>
        <w:t>6.</w:t>
      </w:r>
      <w:r>
        <w:rPr>
          <w:color w:val="000000"/>
          <w:sz w:val="21"/>
        </w:rPr>
        <w:t>所有因评审工作产生的费用开支（含差旅费等）均由中标人自理。</w:t>
      </w:r>
    </w:p>
    <w:p>
      <w:pPr>
        <w:ind w:firstLine="420"/>
        <w:jc w:val="both"/>
      </w:pPr>
      <w:r>
        <w:rPr>
          <w:color w:val="000000"/>
          <w:sz w:val="21"/>
        </w:rPr>
        <w:t>7.</w:t>
      </w:r>
      <w:r>
        <w:rPr>
          <w:color w:val="000000"/>
          <w:sz w:val="21"/>
        </w:rPr>
        <w:t>投标人应满足以下人员配置要求：</w:t>
      </w:r>
    </w:p>
    <w:p>
      <w:pPr>
        <w:ind w:firstLine="420"/>
        <w:jc w:val="both"/>
      </w:pPr>
      <w:r>
        <w:rPr>
          <w:color w:val="000000"/>
          <w:sz w:val="21"/>
        </w:rPr>
        <w:t>(1)</w:t>
      </w:r>
      <w:r>
        <w:rPr>
          <w:color w:val="000000"/>
          <w:sz w:val="21"/>
        </w:rPr>
        <w:t>投入本项目的项目负责人（1人）要求具有：</w:t>
      </w:r>
    </w:p>
    <w:p>
      <w:pPr>
        <w:ind w:firstLine="420"/>
        <w:jc w:val="both"/>
      </w:pPr>
      <w:r>
        <w:rPr>
          <w:color w:val="000000"/>
          <w:sz w:val="21"/>
        </w:rPr>
        <w:t>①从事造价咨询时间在五年或以上；</w:t>
      </w:r>
    </w:p>
    <w:p>
      <w:pPr>
        <w:ind w:firstLine="420"/>
        <w:jc w:val="both"/>
      </w:pPr>
      <w:r>
        <w:rPr>
          <w:color w:val="000000"/>
          <w:sz w:val="21"/>
        </w:rPr>
        <w:t>②职称：造价类</w:t>
      </w:r>
      <w:r>
        <w:rPr>
          <w:color w:val="000000"/>
          <w:sz w:val="21"/>
        </w:rPr>
        <w:t>副高级或以上</w:t>
      </w:r>
      <w:r>
        <w:rPr>
          <w:color w:val="000000"/>
          <w:sz w:val="21"/>
        </w:rPr>
        <w:t>工程师证书；</w:t>
      </w:r>
    </w:p>
    <w:p>
      <w:pPr>
        <w:ind w:firstLine="420"/>
        <w:jc w:val="both"/>
      </w:pPr>
      <w:r>
        <w:rPr>
          <w:color w:val="000000"/>
          <w:sz w:val="21"/>
        </w:rPr>
        <w:t>③执业资格：具有二级或以上注册造价师证书。</w:t>
      </w:r>
    </w:p>
    <w:p>
      <w:pPr>
        <w:ind w:firstLine="420"/>
        <w:jc w:val="left"/>
      </w:pPr>
      <w:r>
        <w:rPr>
          <w:color w:val="000000"/>
          <w:sz w:val="20"/>
        </w:rPr>
        <w:t>（</w:t>
      </w:r>
      <w:r>
        <w:rPr>
          <w:color w:val="000000"/>
          <w:sz w:val="20"/>
        </w:rPr>
        <w:t>2</w:t>
      </w:r>
      <w:r>
        <w:rPr>
          <w:color w:val="000000"/>
          <w:sz w:val="20"/>
        </w:rPr>
        <w:t>）</w:t>
      </w:r>
      <w:r>
        <w:rPr>
          <w:color w:val="000000"/>
          <w:sz w:val="20"/>
        </w:rPr>
        <w:t>项目负责人除外</w:t>
      </w:r>
      <w:r>
        <w:rPr>
          <w:color w:val="000000"/>
          <w:sz w:val="20"/>
        </w:rPr>
        <w:t>，</w:t>
      </w:r>
      <w:r>
        <w:rPr>
          <w:color w:val="000000"/>
          <w:sz w:val="20"/>
        </w:rPr>
        <w:t>配备</w:t>
      </w:r>
      <w:r>
        <w:rPr>
          <w:color w:val="000000"/>
          <w:sz w:val="20"/>
        </w:rPr>
        <w:t>土建、安装专业</w:t>
      </w:r>
      <w:r>
        <w:rPr>
          <w:color w:val="000000"/>
          <w:sz w:val="20"/>
        </w:rPr>
        <w:t>注册一级造价师</w:t>
      </w:r>
      <w:r>
        <w:rPr>
          <w:color w:val="000000"/>
          <w:sz w:val="20"/>
        </w:rPr>
        <w:t>（含原造价工程师）各5名或以上。</w:t>
      </w:r>
    </w:p>
    <w:p>
      <w:pPr>
        <w:ind w:firstLine="420"/>
        <w:jc w:val="left"/>
      </w:pPr>
      <w:r>
        <w:rPr>
          <w:color w:val="000000"/>
          <w:sz w:val="20"/>
        </w:rPr>
        <w:t>（3）配备</w:t>
      </w:r>
      <w:r>
        <w:rPr>
          <w:color w:val="000000"/>
          <w:sz w:val="20"/>
        </w:rPr>
        <w:t>建筑工程造价类工程师或以上职称相关专</w:t>
      </w:r>
      <w:r>
        <w:rPr>
          <w:color w:val="000000"/>
          <w:sz w:val="20"/>
        </w:rPr>
        <w:t>业技术人员（项目负责人除外）</w:t>
      </w:r>
      <w:r>
        <w:rPr>
          <w:color w:val="000000"/>
          <w:sz w:val="20"/>
        </w:rPr>
        <w:t>等</w:t>
      </w:r>
      <w:r>
        <w:rPr>
          <w:color w:val="000000"/>
          <w:sz w:val="20"/>
        </w:rPr>
        <w:t>。</w:t>
      </w:r>
    </w:p>
    <w:p>
      <w:pPr>
        <w:ind w:firstLine="420"/>
        <w:jc w:val="both"/>
      </w:pPr>
      <w:r>
        <w:rPr>
          <w:color w:val="000000"/>
          <w:sz w:val="21"/>
        </w:rPr>
        <w:t>中标人承接委托任务的技术人员应与投标时提供的技术人员名单一致（若特殊情况需要更换人员，须经采购人同意并及时报采购人备案，否则采购人有权终止合同），且在投标人单位服务半年以上，在合同生效后（或人员变更后）5 个工作日内报采购人备案（包括人员的年龄、文化程度、执业资格、专业能力、 从事评审工作时间，技术负责人的工作简历等材料，需提供合同签订前 6 个月的购买社保的明细表）。申请人员更换应遵循资质和职称对等或更高替换原则，即新替人员职称、注册造价资格等应等于或高于原人员职称和资格。</w:t>
      </w:r>
    </w:p>
    <w:p>
      <w:pPr>
        <w:ind w:firstLine="420"/>
        <w:jc w:val="both"/>
      </w:pPr>
      <w:r>
        <w:rPr>
          <w:color w:val="000000"/>
          <w:sz w:val="21"/>
        </w:rPr>
        <w:t>（二）中标人应根据有关规定，本着为政府节约投资的原则，科学、客观、公正地开展评审工作，同时按照采购人的要求，按时按质按量完成评审并提供评审报告，对报告的真实性、准确性负责，并负有保密责任。</w:t>
      </w:r>
    </w:p>
    <w:p>
      <w:pPr>
        <w:ind w:firstLine="420"/>
        <w:jc w:val="both"/>
      </w:pPr>
      <w:r>
        <w:rPr>
          <w:color w:val="000000"/>
          <w:sz w:val="21"/>
        </w:rPr>
        <w:t>（三）服务响应要求：中标人应在接到各分项结算审核委托通知后 1 个工作日内上门办理承接委托事宜，与采购人签订业务约定书（除需回避事项外）。</w:t>
      </w:r>
    </w:p>
    <w:p>
      <w:pPr>
        <w:ind w:firstLine="420"/>
        <w:jc w:val="both"/>
      </w:pPr>
      <w:r>
        <w:rPr>
          <w:color w:val="000000"/>
          <w:sz w:val="21"/>
        </w:rPr>
        <w:t>（四）完成项目审核的时间要求：中标人需在接到委托通知之日起按下列规定的审核时间完成评审任务并出具评审报告（含相关单位及中标人会签章时间），无法按时完成的应及时向采购人报告原因并得到批准。中标人无正当理由不得拒绝委托，不得擅自将受委托项目转委托给第三方承担，一经发现，采购人有权终止服务合同。</w:t>
      </w:r>
    </w:p>
    <w:p>
      <w:pPr>
        <w:ind w:firstLine="420"/>
        <w:jc w:val="both"/>
      </w:pPr>
      <w:r>
        <w:rPr>
          <w:color w:val="000000"/>
          <w:sz w:val="21"/>
        </w:rPr>
        <w:t>1.</w:t>
      </w:r>
      <w:r>
        <w:rPr>
          <w:color w:val="000000"/>
          <w:sz w:val="21"/>
        </w:rPr>
        <w:t>送审工程造价 200 万元以下的：结算初审 8 个工作日内完成、确认出报告 13 个工作日内完成。</w:t>
      </w:r>
    </w:p>
    <w:p>
      <w:pPr>
        <w:ind w:firstLine="420"/>
        <w:jc w:val="both"/>
      </w:pPr>
      <w:r>
        <w:rPr>
          <w:color w:val="000000"/>
          <w:sz w:val="21"/>
        </w:rPr>
        <w:t>2.</w:t>
      </w:r>
      <w:r>
        <w:rPr>
          <w:color w:val="000000"/>
          <w:sz w:val="21"/>
        </w:rPr>
        <w:t>送审工程造价 200 万元（含 200 万元）至 500 万元的：结算初审 10 个工作日内完成、确认出报告 15 个工作日内完成。</w:t>
      </w:r>
    </w:p>
    <w:p>
      <w:pPr>
        <w:ind w:firstLine="420"/>
        <w:jc w:val="both"/>
      </w:pPr>
      <w:r>
        <w:rPr>
          <w:color w:val="000000"/>
          <w:sz w:val="21"/>
        </w:rPr>
        <w:t>3.</w:t>
      </w:r>
      <w:r>
        <w:rPr>
          <w:color w:val="000000"/>
          <w:sz w:val="21"/>
        </w:rPr>
        <w:t>送审工程造价 500 万元（含 500 万元）至 1000 万元的：结算初审 13 个工作日内完成、确认出报告 20 个工作日内完成。</w:t>
      </w:r>
    </w:p>
    <w:p>
      <w:pPr>
        <w:ind w:firstLine="420"/>
        <w:jc w:val="both"/>
      </w:pPr>
      <w:r>
        <w:rPr>
          <w:color w:val="000000"/>
          <w:sz w:val="21"/>
        </w:rPr>
        <w:t>4.</w:t>
      </w:r>
      <w:r>
        <w:rPr>
          <w:color w:val="000000"/>
          <w:sz w:val="21"/>
        </w:rPr>
        <w:t>送审工程造价 1000 万元（含 1000 万元）至 5000 万元的：结算初审 20 个工作日内完成、确认出报告 25 个工作日内完成。</w:t>
      </w:r>
    </w:p>
    <w:p>
      <w:pPr>
        <w:ind w:firstLine="420"/>
        <w:jc w:val="both"/>
      </w:pPr>
      <w:r>
        <w:rPr>
          <w:color w:val="000000"/>
          <w:sz w:val="21"/>
        </w:rPr>
        <w:t>5.</w:t>
      </w:r>
      <w:r>
        <w:rPr>
          <w:color w:val="000000"/>
          <w:sz w:val="21"/>
        </w:rPr>
        <w:t>送审工程造价 5000 万元以上（含 5000 万元）的：结算初审 25 个工作日内完成、确认出报告 35 个工作日内完成。</w:t>
      </w:r>
    </w:p>
    <w:p>
      <w:pPr>
        <w:ind w:firstLine="420"/>
        <w:jc w:val="both"/>
      </w:pPr>
      <w:r>
        <w:rPr>
          <w:color w:val="000000"/>
          <w:sz w:val="21"/>
        </w:rPr>
        <w:t>（五）评审资料的保管要求：中标人完成评审后，评审过程中收集或形成的所有资料，应归类整理成册，连同评审报告一起交回采购人。</w:t>
      </w:r>
    </w:p>
    <w:p>
      <w:pPr>
        <w:ind w:firstLine="420"/>
        <w:jc w:val="both"/>
      </w:pPr>
      <w:r>
        <w:rPr>
          <w:color w:val="000000"/>
          <w:sz w:val="21"/>
        </w:rPr>
        <w:t>（六）回避事项：若中标人曾就委托项目提供造价咨询服务（包括设计、概预算编审、招标代理、监理、代建等）或有其他利害关系的，可能影响评审公正、公平的情形，应主动提出回避要求，不得作为该项目的财政委托审核机构，并应提供回避事项的证明文件。经采购人同意后，由采购人另选一家中标人承担该项目的评审任务。</w:t>
      </w:r>
    </w:p>
    <w:p>
      <w:pPr>
        <w:jc w:val="both"/>
      </w:pPr>
      <w:r>
        <w:rPr>
          <w:b/>
          <w:color w:val="000000"/>
          <w:sz w:val="21"/>
        </w:rPr>
        <w:t>项目分配办法</w:t>
      </w:r>
    </w:p>
    <w:p>
      <w:pPr>
        <w:ind w:firstLine="420"/>
        <w:jc w:val="both"/>
      </w:pPr>
      <w:r>
        <w:rPr>
          <w:color w:val="000000"/>
          <w:sz w:val="21"/>
        </w:rPr>
        <w:t>采购人根据“三馆合一”工程分项工程实际完工情况逐项确定委托项目，提出评审具体要求，移交评审资料。</w:t>
      </w:r>
    </w:p>
    <w:p>
      <w:pPr>
        <w:jc w:val="both"/>
      </w:pPr>
      <w:r>
        <w:rPr>
          <w:b/>
          <w:color w:val="000000"/>
          <w:sz w:val="21"/>
        </w:rPr>
        <w:t>服务监督管理办法</w:t>
      </w:r>
    </w:p>
    <w:p>
      <w:pPr>
        <w:ind w:firstLine="420"/>
        <w:jc w:val="both"/>
      </w:pPr>
      <w:r>
        <w:rPr>
          <w:color w:val="000000"/>
          <w:sz w:val="21"/>
        </w:rPr>
        <w:t>（一）为保证评审工作质量，减少财产风险，甲方将于合同期内对乙方执行合同情况进行跟踪核查，对乙方的评审工作完成情况进行项目考核。</w:t>
      </w:r>
    </w:p>
    <w:p>
      <w:pPr>
        <w:ind w:firstLine="420"/>
        <w:jc w:val="both"/>
      </w:pPr>
      <w:r>
        <w:rPr>
          <w:color w:val="000000"/>
          <w:sz w:val="21"/>
        </w:rPr>
        <w:t>（二）经甲方对乙方评审行为、评审结论核查后发现评审报告编制不规范、内容及结论不完整或出现偏差，评审工作底稿及归档资料不齐全等问题，将按以下方式处理。</w:t>
      </w:r>
    </w:p>
    <w:p>
      <w:pPr>
        <w:ind w:firstLine="200"/>
        <w:jc w:val="both"/>
      </w:pPr>
      <w:r>
        <w:rPr>
          <w:color w:val="000000"/>
          <w:sz w:val="21"/>
        </w:rPr>
        <w:t>1.</w:t>
      </w:r>
      <w:r>
        <w:rPr>
          <w:color w:val="000000"/>
          <w:sz w:val="21"/>
        </w:rPr>
        <w:t>评审结论审定额的质量考核：乙方的审核结果不管是甲方复核阶段还是事后稽核出现偏差（如错套定额、点错小数点、重项、漏项、工程量计算错误、高估冒算、因没有到现场核实导致造价失实等），根据其偏差率{指乙方的审核结果与甲方复核或稽核结果的对比，偏差率＝[（乙方的项目评审金额-甲方的审定金额）/甲方的审定金额]×100％}的绝对值的大小作如下处理：</w:t>
      </w:r>
    </w:p>
    <w:p>
      <w:pPr>
        <w:ind w:firstLine="200"/>
        <w:jc w:val="both"/>
      </w:pPr>
      <w:r>
        <w:rPr>
          <w:color w:val="000000"/>
          <w:sz w:val="21"/>
        </w:rPr>
        <w:t>工程竣工结算：</w:t>
      </w:r>
    </w:p>
    <w:p>
      <w:pPr>
        <w:ind w:firstLine="200"/>
        <w:jc w:val="both"/>
      </w:pPr>
      <w:r>
        <w:rPr>
          <w:color w:val="000000"/>
          <w:sz w:val="21"/>
        </w:rPr>
        <w:t>2%</w:t>
      </w:r>
      <w:r>
        <w:rPr>
          <w:color w:val="000000"/>
          <w:sz w:val="21"/>
        </w:rPr>
        <w:t>＜偏差率≤3%，扣除评审费的20%；</w:t>
      </w:r>
    </w:p>
    <w:p>
      <w:pPr>
        <w:ind w:firstLine="200"/>
        <w:jc w:val="both"/>
      </w:pPr>
      <w:r>
        <w:rPr>
          <w:color w:val="000000"/>
          <w:sz w:val="21"/>
        </w:rPr>
        <w:t>3%</w:t>
      </w:r>
      <w:r>
        <w:rPr>
          <w:color w:val="000000"/>
          <w:sz w:val="21"/>
        </w:rPr>
        <w:t>＜偏差率≤5%，扣除评审费的50%；</w:t>
      </w:r>
    </w:p>
    <w:p>
      <w:pPr>
        <w:ind w:firstLine="200"/>
        <w:jc w:val="both"/>
      </w:pPr>
      <w:r>
        <w:rPr>
          <w:color w:val="000000"/>
          <w:sz w:val="21"/>
        </w:rPr>
        <w:t>5%</w:t>
      </w:r>
      <w:r>
        <w:rPr>
          <w:color w:val="000000"/>
          <w:sz w:val="21"/>
        </w:rPr>
        <w:t>＜偏差率≤8%，扣除评审费的80%；</w:t>
      </w:r>
    </w:p>
    <w:p>
      <w:pPr>
        <w:ind w:firstLine="200"/>
        <w:jc w:val="both"/>
      </w:pPr>
      <w:r>
        <w:rPr>
          <w:color w:val="000000"/>
          <w:sz w:val="21"/>
        </w:rPr>
        <w:t>偏差率＞8%，扣除咨询费的100%。</w:t>
      </w:r>
    </w:p>
    <w:p>
      <w:pPr>
        <w:ind w:firstLine="200"/>
        <w:jc w:val="both"/>
      </w:pPr>
      <w:r>
        <w:rPr>
          <w:color w:val="000000"/>
          <w:sz w:val="21"/>
        </w:rPr>
        <w:t>如乙方对偏差率的计算有争议，可向工程造价行政主管部门申请复核。</w:t>
      </w:r>
    </w:p>
    <w:p>
      <w:pPr>
        <w:ind w:firstLine="200"/>
        <w:jc w:val="both"/>
      </w:pPr>
      <w:r>
        <w:rPr>
          <w:color w:val="000000"/>
          <w:sz w:val="21"/>
        </w:rPr>
        <w:t>2.</w:t>
      </w:r>
      <w:r>
        <w:rPr>
          <w:color w:val="000000"/>
          <w:sz w:val="21"/>
        </w:rPr>
        <w:t>报告编制考核：评审报告编制不规范、内容及结论不完整的，由甲方提出警告要求其纠正，并扣减评审费用10～30%。如不及时纠正，将扣拨该项目的评审费用。</w:t>
      </w:r>
    </w:p>
    <w:p>
      <w:pPr>
        <w:ind w:firstLine="200"/>
        <w:jc w:val="both"/>
      </w:pPr>
      <w:r>
        <w:rPr>
          <w:color w:val="000000"/>
          <w:sz w:val="21"/>
        </w:rPr>
        <w:t>3.</w:t>
      </w:r>
      <w:r>
        <w:rPr>
          <w:color w:val="000000"/>
          <w:sz w:val="21"/>
        </w:rPr>
        <w:t>资料归档考核：评审工作底稿等归档资料不齐全，由甲方提出警告要求其纠正，并视情节轻重单方决定扣减评审费用10～30%。</w:t>
      </w:r>
    </w:p>
    <w:p>
      <w:pPr>
        <w:ind w:firstLine="200"/>
        <w:jc w:val="both"/>
      </w:pPr>
      <w:r>
        <w:rPr>
          <w:color w:val="000000"/>
          <w:sz w:val="21"/>
        </w:rPr>
        <w:t>4.</w:t>
      </w:r>
      <w:r>
        <w:rPr>
          <w:color w:val="000000"/>
          <w:sz w:val="21"/>
        </w:rPr>
        <w:t>完成时限考核：乙方逾期不能提交成果报告，每逾期一天，扣除评审费的2%。</w:t>
      </w:r>
    </w:p>
    <w:p>
      <w:pPr>
        <w:ind w:firstLine="200"/>
        <w:jc w:val="both"/>
      </w:pPr>
      <w:r>
        <w:rPr>
          <w:color w:val="000000"/>
          <w:sz w:val="21"/>
        </w:rPr>
        <w:t>（五）乙方在合同执行期内如发生以下问题，甲方有权终止服务合同，并将情况向政府有关主管部门反映，情节严重者建议有关主管部门按照法律法规进行处理并追究相关责任：</w:t>
      </w:r>
    </w:p>
    <w:p>
      <w:pPr>
        <w:ind w:firstLine="200"/>
        <w:jc w:val="both"/>
      </w:pPr>
      <w:r>
        <w:rPr>
          <w:color w:val="000000"/>
          <w:sz w:val="21"/>
        </w:rPr>
        <w:t>1.</w:t>
      </w:r>
      <w:r>
        <w:rPr>
          <w:color w:val="000000"/>
          <w:sz w:val="21"/>
        </w:rPr>
        <w:t>违反有关法律、法规和政策规定，评审结果造成甲方及相关单位损失的；</w:t>
      </w:r>
    </w:p>
    <w:p>
      <w:pPr>
        <w:ind w:firstLine="200"/>
        <w:jc w:val="both"/>
      </w:pPr>
      <w:r>
        <w:rPr>
          <w:color w:val="000000"/>
          <w:sz w:val="21"/>
        </w:rPr>
        <w:t>2.</w:t>
      </w:r>
      <w:r>
        <w:rPr>
          <w:color w:val="000000"/>
          <w:sz w:val="21"/>
        </w:rPr>
        <w:t>评审人员不具备相应的业务水平和工作能力，未按服务要求履行职责，或未能按时按质完成评审报告的；</w:t>
      </w:r>
    </w:p>
    <w:p>
      <w:pPr>
        <w:ind w:firstLine="200"/>
        <w:jc w:val="both"/>
      </w:pPr>
      <w:r>
        <w:rPr>
          <w:color w:val="000000"/>
          <w:sz w:val="21"/>
        </w:rPr>
        <w:t>3.</w:t>
      </w:r>
      <w:r>
        <w:rPr>
          <w:color w:val="000000"/>
          <w:sz w:val="21"/>
        </w:rPr>
        <w:t>通过提供虚假信息、误导或欺骗等方式，以谋取非法利益的；</w:t>
      </w:r>
    </w:p>
    <w:p>
      <w:pPr>
        <w:ind w:firstLine="200"/>
        <w:jc w:val="both"/>
      </w:pPr>
      <w:r>
        <w:rPr>
          <w:color w:val="000000"/>
          <w:sz w:val="21"/>
        </w:rPr>
        <w:t>4.</w:t>
      </w:r>
      <w:r>
        <w:rPr>
          <w:color w:val="000000"/>
          <w:sz w:val="21"/>
        </w:rPr>
        <w:t>采取非法手段进行不正当竞争的，构成恶劣影响的；</w:t>
      </w:r>
    </w:p>
    <w:p>
      <w:pPr>
        <w:ind w:firstLine="200"/>
        <w:jc w:val="both"/>
      </w:pPr>
      <w:r>
        <w:rPr>
          <w:color w:val="000000"/>
          <w:sz w:val="21"/>
        </w:rPr>
        <w:t>5.</w:t>
      </w:r>
      <w:r>
        <w:rPr>
          <w:color w:val="000000"/>
          <w:sz w:val="21"/>
        </w:rPr>
        <w:t>无正当理由拒绝委托或未经甲方同意擅自将受委托项目转委托给第三方的；</w:t>
      </w:r>
    </w:p>
    <w:p>
      <w:pPr>
        <w:ind w:firstLine="200"/>
        <w:jc w:val="both"/>
      </w:pPr>
      <w:r>
        <w:rPr>
          <w:color w:val="000000"/>
          <w:sz w:val="21"/>
        </w:rPr>
        <w:t>6.</w:t>
      </w:r>
      <w:r>
        <w:rPr>
          <w:color w:val="000000"/>
          <w:sz w:val="21"/>
        </w:rPr>
        <w:t>违反回避制度和保密规定的；</w:t>
      </w:r>
    </w:p>
    <w:p>
      <w:pPr>
        <w:ind w:firstLine="200"/>
        <w:jc w:val="both"/>
      </w:pPr>
      <w:r>
        <w:rPr>
          <w:color w:val="000000"/>
          <w:sz w:val="21"/>
        </w:rPr>
        <w:t>7.</w:t>
      </w:r>
      <w:r>
        <w:rPr>
          <w:color w:val="000000"/>
          <w:sz w:val="21"/>
        </w:rPr>
        <w:t>拒绝接受甲方跟踪核查的；</w:t>
      </w:r>
    </w:p>
    <w:p>
      <w:pPr>
        <w:ind w:firstLine="200"/>
        <w:jc w:val="both"/>
      </w:pPr>
      <w:r>
        <w:rPr>
          <w:color w:val="000000"/>
          <w:sz w:val="21"/>
        </w:rPr>
        <w:t>8.</w:t>
      </w:r>
      <w:r>
        <w:rPr>
          <w:color w:val="000000"/>
          <w:sz w:val="21"/>
        </w:rPr>
        <w:t>不按要求整理及保管评审资料的。</w:t>
      </w:r>
    </w:p>
    <w:p>
      <w:pPr>
        <w:ind w:firstLine="200"/>
        <w:jc w:val="both"/>
      </w:pPr>
      <w:r>
        <w:rPr>
          <w:color w:val="000000"/>
          <w:sz w:val="21"/>
        </w:rPr>
        <w:t>（六）廉政建设实行一票否决制。服务期间若发生乙方评审人员违规违纪现象的，情节严重的终止合同。</w:t>
      </w:r>
    </w:p>
    <w:p>
      <w:pPr>
        <w:ind w:firstLine="200"/>
        <w:jc w:val="both"/>
      </w:pPr>
      <w:r>
        <w:rPr>
          <w:color w:val="000000"/>
          <w:sz w:val="21"/>
        </w:rPr>
        <w:t>（七）因乙方审核质量问题引起诉讼和纠纷甚至导致财政资金损失的，甲方除不予支付评审费用、取消乙方的服务资格并终止合同外，严重的将依法追究其赔偿责任。</w:t>
      </w:r>
    </w:p>
    <w:p>
      <w:pPr>
        <w:jc w:val="both"/>
      </w:pPr>
      <w:r>
        <w:rPr>
          <w:b/>
          <w:color w:val="000000"/>
          <w:sz w:val="21"/>
        </w:rPr>
        <w:t>四、  服务期间（项目完成期限）</w:t>
      </w:r>
    </w:p>
    <w:p>
      <w:pPr>
        <w:ind w:firstLine="435"/>
        <w:jc w:val="both"/>
      </w:pPr>
      <w:r>
        <w:rPr>
          <w:color w:val="000000"/>
          <w:sz w:val="21"/>
        </w:rPr>
        <w:t>委托服务期间自2022年月   日至2024年   月   日止。</w:t>
      </w:r>
    </w:p>
    <w:p>
      <w:pPr>
        <w:jc w:val="both"/>
      </w:pPr>
      <w:r>
        <w:rPr>
          <w:b/>
          <w:color w:val="000000"/>
          <w:sz w:val="21"/>
        </w:rPr>
        <w:t>五、  付款方式</w:t>
      </w:r>
    </w:p>
    <w:p>
      <w:pPr>
        <w:ind w:firstLine="420"/>
        <w:jc w:val="both"/>
      </w:pPr>
      <w:r>
        <w:rPr>
          <w:color w:val="000000"/>
          <w:sz w:val="21"/>
        </w:rPr>
        <w:t>1.</w:t>
      </w:r>
      <w:r>
        <w:rPr>
          <w:color w:val="000000"/>
          <w:sz w:val="21"/>
        </w:rPr>
        <w:t>合同价款要求</w:t>
      </w:r>
    </w:p>
    <w:p>
      <w:pPr>
        <w:ind w:firstLine="420"/>
        <w:jc w:val="left"/>
      </w:pPr>
      <w:r>
        <w:rPr>
          <w:color w:val="000000"/>
          <w:sz w:val="21"/>
        </w:rPr>
        <w:t>乙方应根据企业自身能力报出评审服务费，报价值精确到小数点后两位。</w:t>
      </w:r>
    </w:p>
    <w:p>
      <w:pPr>
        <w:ind w:firstLine="420"/>
        <w:jc w:val="left"/>
      </w:pPr>
      <w:r>
        <w:rPr>
          <w:color w:val="000000"/>
          <w:sz w:val="21"/>
        </w:rPr>
        <w:t>甲方根据乙方</w:t>
      </w:r>
      <w:r>
        <w:rPr>
          <w:color w:val="000000"/>
          <w:sz w:val="21"/>
        </w:rPr>
        <w:t>的报价确定评审费，合同执行期内，评审费用计费方法不作调整。</w:t>
      </w:r>
    </w:p>
    <w:p>
      <w:pPr>
        <w:ind w:firstLine="420"/>
      </w:pPr>
      <w:r>
        <w:rPr>
          <w:color w:val="000000"/>
        </w:rPr>
        <w:t>2.</w:t>
      </w:r>
      <w:r>
        <w:rPr>
          <w:color w:val="000000"/>
        </w:rPr>
        <w:t>付费方式</w:t>
      </w:r>
    </w:p>
    <w:p>
      <w:pPr>
        <w:ind w:firstLine="420"/>
      </w:pPr>
      <w:r>
        <w:rPr>
          <w:color w:val="000000"/>
        </w:rPr>
        <w:t>付费方式整体上按工程结算审核进度情况付款。签订合同且甲方收到乙方提供的等额有效发票后【5】日内，甲方向乙方支付30%预付款。后续进度款由乙方向甲方书面报送完成审核项目及审核费用的统计情况（同时提供电子版），甲方根据报送项目的审核、审查或复审以及出具审核处理意见通知书的情况进行核对，依照有关规定确定费用。乙方审核金额达到“三馆合一”工程总金额（暂按23亿元计算）的60%时，甲方在收到乙方提供的等额有效发票后【30】日内支付第二笔费用（中标价的30%）；乙方完成全部结算审核并由甲方验收通过后，甲方收到乙方提供的等额有效发票后【30】日内支付剩余费用。服务费用支付的依据以完成审核项目并出具甲方认可的审核报告以及按甲方要求完成档案移交为准。支付费用前，乙方应先提供符合要求的增值税发票和请款书。</w:t>
      </w:r>
    </w:p>
    <w:p>
      <w:pPr>
        <w:jc w:val="both"/>
      </w:pPr>
      <w:r>
        <w:rPr>
          <w:b/>
          <w:color w:val="000000"/>
          <w:sz w:val="21"/>
        </w:rPr>
        <w:t>六、  知识产权产权归属</w:t>
      </w:r>
    </w:p>
    <w:p>
      <w:pPr>
        <w:ind w:firstLine="420"/>
        <w:jc w:val="both"/>
      </w:pPr>
      <w:r>
        <w:rPr>
          <w:color w:val="000000"/>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b/>
          <w:color w:val="000000"/>
          <w:sz w:val="21"/>
        </w:rPr>
        <w:t>七、  保密</w:t>
      </w:r>
    </w:p>
    <w:p>
      <w:pPr>
        <w:ind w:firstLine="420"/>
        <w:jc w:val="both"/>
      </w:pPr>
      <w:r>
        <w:rPr>
          <w:color w:val="000000"/>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ind w:firstLine="420"/>
        <w:jc w:val="both"/>
      </w:pPr>
      <w:r>
        <w:rPr>
          <w:color w:val="000000"/>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ind w:firstLine="420"/>
        <w:jc w:val="both"/>
      </w:pPr>
      <w:r>
        <w:rPr>
          <w:color w:val="000000"/>
          <w:sz w:val="21"/>
        </w:rPr>
        <w:t>（2）除了合同本身之外，上款所列举的任何物件均是甲方的财产。乙方应当在完成合同后应将这些物件及全部复制件还给甲方，甲方同意由乙方持有的除外。</w:t>
      </w:r>
    </w:p>
    <w:p>
      <w:pPr>
        <w:jc w:val="both"/>
      </w:pPr>
      <w:r>
        <w:rPr>
          <w:b/>
          <w:color w:val="000000"/>
          <w:sz w:val="21"/>
        </w:rPr>
        <w:t>八、  违约责任与赔偿损失</w:t>
      </w:r>
    </w:p>
    <w:p>
      <w:pPr>
        <w:jc w:val="both"/>
      </w:pPr>
      <w:r>
        <w:rPr>
          <w:color w:val="000000"/>
          <w:sz w:val="21"/>
        </w:rPr>
        <w:t>1)</w:t>
      </w:r>
      <w:r>
        <w:rPr>
          <w:color w:val="000000"/>
          <w:sz w:val="21"/>
        </w:rPr>
        <w:t>乙方提供的服务不符合采购文件、投标文件或本合同规定的，甲方有权拒收，并且乙方须向甲方支付本合同总价5%的违约金。</w:t>
      </w:r>
    </w:p>
    <w:p>
      <w:pPr>
        <w:jc w:val="both"/>
      </w:pPr>
      <w:r>
        <w:rPr>
          <w:color w:val="000000"/>
          <w:sz w:val="21"/>
        </w:rPr>
        <w:t>2)</w:t>
      </w:r>
      <w:r>
        <w:rPr>
          <w:color w:val="000000"/>
          <w:sz w:val="21"/>
        </w:rPr>
        <w:t>乙方未能按本合同规定的交货时间提供服务，从逾期之日起每日按本合同总价3‰的数额向甲方支付违约金；逾期半个月以上的，甲方有权终止合同</w:t>
      </w:r>
      <w:r>
        <w:rPr>
          <w:color w:val="000000"/>
          <w:sz w:val="21"/>
        </w:rPr>
        <w:t>、拒绝支付剩余费用</w:t>
      </w:r>
      <w:r>
        <w:rPr>
          <w:color w:val="000000"/>
          <w:sz w:val="21"/>
        </w:rPr>
        <w:t>，</w:t>
      </w:r>
      <w:r>
        <w:rPr>
          <w:color w:val="000000"/>
          <w:sz w:val="21"/>
        </w:rPr>
        <w:t>并有权要求乙方退回全部已收费用及支付本协议金额的</w:t>
      </w:r>
      <w:r>
        <w:rPr>
          <w:color w:val="000000"/>
          <w:sz w:val="21"/>
        </w:rPr>
        <w:t>30%</w:t>
      </w:r>
      <w:r>
        <w:rPr>
          <w:color w:val="000000"/>
          <w:sz w:val="21"/>
        </w:rPr>
        <w:t>作为违约金，</w:t>
      </w:r>
      <w:r>
        <w:rPr>
          <w:color w:val="000000"/>
          <w:sz w:val="21"/>
        </w:rPr>
        <w:t>由此造成的甲方经济损失由乙方承担。</w:t>
      </w:r>
    </w:p>
    <w:p>
      <w:pPr>
        <w:jc w:val="both"/>
      </w:pPr>
      <w:r>
        <w:rPr>
          <w:color w:val="000000"/>
          <w:sz w:val="21"/>
        </w:rPr>
        <w:t>3</w:t>
      </w:r>
      <w:r>
        <w:rPr>
          <w:color w:val="000000"/>
          <w:sz w:val="21"/>
        </w:rPr>
        <w:t>） 甲方自收到发票后30日内将资金支付到合同约定的乙方账户，不得以机构变动、人员更替、政策调整等为由延迟付款，不得将采购文件和合同中未规定的义务作为向乙方付款的条件。</w:t>
      </w:r>
    </w:p>
    <w:p>
      <w:pPr>
        <w:jc w:val="both"/>
      </w:pPr>
      <w:r>
        <w:rPr>
          <w:color w:val="000000"/>
          <w:sz w:val="21"/>
        </w:rPr>
        <w:t>4</w:t>
      </w:r>
      <w:r>
        <w:rPr>
          <w:color w:val="000000"/>
          <w:sz w:val="21"/>
        </w:rPr>
        <w:t>）对于因甲方原因导致变更、中止或者终止政府采购合同的，甲方对供应商受到的损失予以等价赔偿（补偿）。</w:t>
      </w:r>
    </w:p>
    <w:p>
      <w:pPr>
        <w:jc w:val="both"/>
      </w:pPr>
      <w:r>
        <w:rPr>
          <w:color w:val="000000"/>
          <w:sz w:val="21"/>
        </w:rPr>
        <w:t>5)</w:t>
      </w:r>
      <w:r>
        <w:rPr>
          <w:color w:val="000000"/>
          <w:sz w:val="21"/>
        </w:rPr>
        <w:t>其它违约责任按《中华人民共和国民法典》处理。</w:t>
      </w:r>
    </w:p>
    <w:p>
      <w:pPr>
        <w:jc w:val="both"/>
      </w:pPr>
      <w:r>
        <w:rPr>
          <w:b/>
          <w:color w:val="000000"/>
          <w:sz w:val="21"/>
        </w:rPr>
        <w:t>九、  争端的解决</w:t>
      </w:r>
    </w:p>
    <w:p>
      <w:pPr>
        <w:ind w:firstLine="420"/>
        <w:jc w:val="both"/>
      </w:pPr>
      <w:r>
        <w:rPr>
          <w:color w:val="000000"/>
          <w:sz w:val="21"/>
        </w:rPr>
        <w:t>合同执行过程中发生的任何争议，如双方不能通过友好协商解决，向甲方所在地有管辖权的人民法院起诉。</w:t>
      </w:r>
    </w:p>
    <w:p>
      <w:pPr>
        <w:jc w:val="both"/>
      </w:pPr>
      <w:r>
        <w:rPr>
          <w:b/>
          <w:color w:val="000000"/>
          <w:sz w:val="21"/>
        </w:rPr>
        <w:t>十、  不可抗力</w:t>
      </w:r>
    </w:p>
    <w:p>
      <w:pPr>
        <w:ind w:firstLine="412"/>
        <w:jc w:val="both"/>
      </w:pPr>
      <w:r>
        <w:rPr>
          <w:color w:val="000000"/>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十一、  税费</w:t>
      </w:r>
    </w:p>
    <w:p>
      <w:pPr>
        <w:ind w:firstLine="412"/>
        <w:jc w:val="both"/>
      </w:pPr>
      <w:r>
        <w:rPr>
          <w:color w:val="000000"/>
          <w:sz w:val="21"/>
        </w:rPr>
        <w:t>在中国境内、外发生的与本合同执行有关的一切税费均由乙方负担。</w:t>
      </w:r>
    </w:p>
    <w:p>
      <w:pPr>
        <w:jc w:val="both"/>
      </w:pPr>
      <w:r>
        <w:rPr>
          <w:b/>
          <w:color w:val="000000"/>
          <w:sz w:val="21"/>
        </w:rPr>
        <w:t>十二、  其它</w:t>
      </w:r>
    </w:p>
    <w:p>
      <w:pPr>
        <w:jc w:val="both"/>
      </w:pPr>
      <w:r>
        <w:rPr>
          <w:color w:val="000000"/>
          <w:sz w:val="21"/>
        </w:rPr>
        <w:t>（1) 本合同所有附件、采购文件、投标文件、中标通知书均为合同的有效组成部分，与本合同具有同等法律效力。</w:t>
      </w:r>
    </w:p>
    <w:p>
      <w:pPr>
        <w:jc w:val="both"/>
      </w:pPr>
      <w:r>
        <w:rPr>
          <w:color w:val="000000"/>
          <w:sz w:val="21"/>
        </w:rPr>
        <w:t>（2)</w:t>
      </w:r>
      <w:r>
        <w:rPr>
          <w:color w:val="000000"/>
          <w:sz w:val="21"/>
        </w:rPr>
        <w:t>在执行本合同的过程中，所有经双方签署确认的文件（包括会议纪要、补充协议、往来信函）即成为本合同的有效组成部分。</w:t>
      </w:r>
    </w:p>
    <w:p>
      <w:pPr>
        <w:jc w:val="both"/>
      </w:pPr>
      <w:r>
        <w:rPr>
          <w:color w:val="000000"/>
          <w:sz w:val="21"/>
        </w:rPr>
        <w:t>（3) 如一方地址、电话、传真号码有变更，应在变更当日内书面通知对方，否则，应承担相应责任。</w:t>
      </w:r>
    </w:p>
    <w:p>
      <w:pPr>
        <w:jc w:val="both"/>
      </w:pPr>
      <w:r>
        <w:rPr>
          <w:color w:val="000000"/>
          <w:sz w:val="21"/>
        </w:rPr>
        <w:t>（4) 除甲方事先书面同意外，乙方不得部分或全部转让其应履行的合同项下的义务。</w:t>
      </w:r>
    </w:p>
    <w:p>
      <w:pPr>
        <w:jc w:val="both"/>
      </w:pPr>
      <w:r>
        <w:rPr>
          <w:b/>
          <w:color w:val="000000"/>
          <w:sz w:val="21"/>
        </w:rPr>
        <w:t>十三、  合同生效</w:t>
      </w:r>
    </w:p>
    <w:p>
      <w:pPr>
        <w:jc w:val="both"/>
      </w:pPr>
      <w:r>
        <w:rPr>
          <w:color w:val="000000"/>
          <w:sz w:val="21"/>
        </w:rPr>
        <w:t>1</w:t>
      </w:r>
      <w:r>
        <w:rPr>
          <w:color w:val="000000"/>
          <w:sz w:val="21"/>
        </w:rPr>
        <w:t>）本合同在甲乙双方法定代表人或其授权代表签字盖章后生效。</w:t>
      </w:r>
    </w:p>
    <w:p>
      <w:pPr>
        <w:jc w:val="both"/>
      </w:pPr>
      <w:r>
        <w:rPr>
          <w:color w:val="000000"/>
          <w:sz w:val="21"/>
        </w:rPr>
        <w:t>2</w:t>
      </w:r>
      <w:r>
        <w:rPr>
          <w:color w:val="000000"/>
          <w:sz w:val="21"/>
        </w:rPr>
        <w:t>）合同一式捌份，每份均具备同等法律效力：其中甲方叁份，乙方叁份，监管部门壹份，采购代理机构</w:t>
      </w:r>
      <w:r>
        <w:rPr>
          <w:color w:val="000000"/>
          <w:sz w:val="21"/>
          <w:u w:val="single"/>
        </w:rPr>
        <w:t>壹</w:t>
      </w:r>
      <w:r>
        <w:rPr>
          <w:color w:val="000000"/>
          <w:sz w:val="21"/>
        </w:rPr>
        <w:t>份。</w:t>
      </w:r>
    </w:p>
    <w:p>
      <w:pPr>
        <w:jc w:val="both"/>
      </w:pPr>
    </w:p>
    <w:p>
      <w:pPr>
        <w:jc w:val="both"/>
      </w:pPr>
    </w:p>
    <w:p>
      <w:pPr>
        <w:jc w:val="both"/>
      </w:pPr>
      <w:r>
        <w:rPr>
          <w:color w:val="000000"/>
          <w:sz w:val="21"/>
        </w:rPr>
        <w:t>甲方（盖章）：                          乙方（盖章）：</w:t>
      </w:r>
    </w:p>
    <w:p>
      <w:pPr>
        <w:jc w:val="both"/>
      </w:pPr>
      <w:r>
        <w:rPr>
          <w:color w:val="000000"/>
          <w:sz w:val="21"/>
        </w:rPr>
        <w:t>法定代表人/授权代表（签字）：             负责人/授权代表（签字）：</w:t>
      </w:r>
    </w:p>
    <w:p>
      <w:pPr>
        <w:jc w:val="both"/>
      </w:pPr>
      <w:r>
        <w:rPr>
          <w:color w:val="000000"/>
          <w:sz w:val="21"/>
        </w:rPr>
        <w:t>日期：                                 日期：</w:t>
      </w:r>
    </w:p>
    <w:p>
      <w:pPr>
        <w:jc w:val="both"/>
      </w:pPr>
      <w:r>
        <w:rPr>
          <w:color w:val="000000"/>
          <w:sz w:val="21"/>
        </w:rPr>
        <w:t>邮政编码：                             邮政编码：</w:t>
      </w:r>
    </w:p>
    <w:p>
      <w:pPr>
        <w:jc w:val="both"/>
      </w:pPr>
      <w:r>
        <w:rPr>
          <w:color w:val="000000"/>
          <w:sz w:val="21"/>
        </w:rPr>
        <w:t>开户名称：                             开户名称：</w:t>
      </w:r>
    </w:p>
    <w:p>
      <w:pPr>
        <w:jc w:val="both"/>
      </w:pPr>
      <w:r>
        <w:rPr>
          <w:color w:val="000000"/>
          <w:sz w:val="21"/>
        </w:rPr>
        <w:t>开户银行：                             开户银行：</w:t>
      </w:r>
    </w:p>
    <w:p>
      <w:pPr>
        <w:jc w:val="both"/>
      </w:pPr>
      <w:r>
        <w:rPr>
          <w:color w:val="000000"/>
          <w:sz w:val="21"/>
        </w:rPr>
        <w:t>开户账号：                             开户账号:</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440001-2022-54633</w:t>
      </w:r>
    </w:p>
    <w:p>
      <w:pPr>
        <w:jc w:val="center"/>
      </w:pPr>
      <w:r>
        <w:rPr>
          <w:b/>
          <w:sz w:val="24"/>
        </w:rPr>
        <w:t>采购项目编号：</w:t>
      </w:r>
      <w:r>
        <w:rPr>
          <w:b/>
          <w:sz w:val="24"/>
        </w:rPr>
        <w:t>GPCGD223150FC173F</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广东省政府采购中心</w:t>
      </w:r>
    </w:p>
    <w:p>
      <w:pPr>
        <w:ind w:firstLine="480"/>
      </w:pPr>
      <w:r>
        <w:rPr/>
        <w:t>你方组织的</w:t>
      </w:r>
      <w:r>
        <w:rPr>
          <w:u w:val="single"/>
        </w:rPr>
        <w:t>“</w:t>
      </w:r>
      <w:r>
        <w:rPr>
          <w:u w:val="single"/>
        </w:rPr>
        <w:t>广东美术馆、广东非物质文化遗产展示中心、广东文学馆“三馆合一”工程价款结算审核项目</w:t>
      </w:r>
      <w:r>
        <w:rPr>
          <w:u w:val="single"/>
        </w:rPr>
        <w:t>”</w:t>
      </w:r>
      <w:r>
        <w:rPr/>
        <w:t>项目的竞争性磋商[采购项目编号为：</w:t>
      </w:r>
      <w:r>
        <w:rPr>
          <w:u w:val="single"/>
        </w:rPr>
        <w:t>GPCGD223150FC173F</w:t>
      </w:r>
      <w:r>
        <w:rPr/>
        <w:t>]，我方愿参与响应。</w:t>
      </w:r>
    </w:p>
    <w:p>
      <w:pPr>
        <w:ind w:firstLine="480"/>
      </w:pPr>
      <w:r>
        <w:rPr/>
        <w:t>我方确认收到贵方提供的</w:t>
      </w:r>
      <w:r>
        <w:rPr>
          <w:u w:val="single"/>
        </w:rPr>
        <w:t>“</w:t>
      </w:r>
      <w:r>
        <w:rPr>
          <w:u w:val="single"/>
        </w:rPr>
        <w:t>广东美术馆、广东非物质文化遗产展示中心、广东文学馆“三馆合一”工程价款结算审核项目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广东美术馆、广东非物质文化遗产展示中心、广东文学馆“三馆合一”工程价款结算审核项目</w:t>
      </w:r>
      <w:r>
        <w:rPr/>
        <w:t>”项目采购[采购项目编号为</w:t>
      </w:r>
      <w:r>
        <w:rPr/>
        <w:t>GPCGD223150FC173F</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广东省文化和旅游厅（本部）</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广东省政府采购中心</w:t>
      </w:r>
    </w:p>
    <w:p>
      <w:pPr>
        <w:ind w:firstLine="480"/>
      </w:pPr>
      <w:r>
        <w:rPr/>
        <w:t>我单位参加贵公司组织的</w:t>
      </w:r>
      <w:r>
        <w:rPr/>
        <w:t>广东美术馆、广东非物质文化遗产展示中心、广东文学馆“三馆合一”工程价款结算审核项目</w:t>
      </w:r>
      <w:r>
        <w:rPr/>
        <w:t>（采购项目编号：</w:t>
      </w:r>
      <w:r>
        <w:rPr/>
        <w:t>GPCGD223150FC173F</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广东美术馆、广东非物质文化遗产展示中心、广东文学馆“三馆合一”工程价款结算审核项目</w:t>
      </w:r>
      <w:r>
        <w:rPr/>
        <w:t>”项目（采购项目编号：</w:t>
      </w:r>
      <w:r>
        <w:rPr/>
        <w:t>GPCGD223150FC173F</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