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440001-2022-51503</w:t>
      </w:r>
    </w:p>
    <w:p>
      <w:pPr>
        <w:jc w:val="center"/>
      </w:pPr>
      <w:r>
        <w:rPr>
          <w:b/>
          <w:sz w:val="24"/>
        </w:rPr>
        <w:t>采购项目编号：</w:t>
      </w:r>
      <w:r>
        <w:rPr>
          <w:b/>
          <w:sz w:val="24"/>
        </w:rPr>
        <w:t>440001-2022-51503</w:t>
      </w:r>
    </w:p>
    <w:p>
      <w:pPr>
        <w:jc w:val="center"/>
      </w:pPr>
      <w:r>
        <w:rPr>
          <w:b/>
          <w:sz w:val="24"/>
        </w:rPr>
        <w:t>项目名称：</w:t>
      </w:r>
      <w:r>
        <w:rPr>
          <w:b/>
          <w:sz w:val="24"/>
        </w:rPr>
        <w:t>广东省文化和旅游厅开展2022年度全媒体宣传推广项目</w:t>
      </w:r>
    </w:p>
    <w:p>
      <w:pPr>
        <w:jc w:val="center"/>
      </w:pPr>
      <w:r>
        <w:rPr>
          <w:b/>
          <w:sz w:val="24"/>
        </w:rPr>
        <w:t>采购人：</w:t>
      </w:r>
      <w:r>
        <w:rPr>
          <w:b/>
          <w:sz w:val="24"/>
        </w:rPr>
        <w:t>广东省文化和旅游厅（本部）</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广东省文化和旅游厅（本部）</w:t>
      </w:r>
      <w:r>
        <w:rPr/>
        <w:t>的委托，采用</w:t>
      </w:r>
      <w:r>
        <w:rPr/>
        <w:t>竞争性磋商</w:t>
      </w:r>
      <w:r>
        <w:rPr/>
        <w:t>方式组织采购</w:t>
      </w:r>
      <w:r>
        <w:rPr/>
        <w:t>广东省文化和旅游厅开展2022年度全媒体宣传推广项目</w:t>
      </w:r>
      <w:r>
        <w:rPr/>
        <w:t>。欢迎符合资格条件的供应商参加。</w:t>
      </w:r>
    </w:p>
    <w:p>
      <w:r>
        <w:rPr>
          <w:b/>
          <w:sz w:val="28"/>
        </w:rPr>
        <w:t>一.项目概述</w:t>
      </w:r>
    </w:p>
    <w:p>
      <w:r>
        <w:rPr>
          <w:b/>
          <w:sz w:val="24"/>
        </w:rPr>
        <w:t>1.名称与编号</w:t>
      </w:r>
    </w:p>
    <w:p>
      <w:pPr>
        <w:ind w:firstLine="480"/>
      </w:pPr>
      <w:r>
        <w:rPr/>
        <w:t>采购项目名称：</w:t>
      </w:r>
      <w:r>
        <w:rPr/>
        <w:t>广东省文化和旅游厅开展2022年度全媒体宣传推广项目</w:t>
      </w:r>
    </w:p>
    <w:p>
      <w:pPr>
        <w:ind w:firstLine="480"/>
      </w:pPr>
      <w:r>
        <w:rPr/>
        <w:t>采购计划编号：</w:t>
      </w:r>
      <w:r>
        <w:rPr/>
        <w:t>440001-2022-51503</w:t>
      </w:r>
    </w:p>
    <w:p>
      <w:pPr>
        <w:ind w:firstLine="480"/>
      </w:pPr>
      <w:r>
        <w:rPr/>
        <w:t>采购项目编号：</w:t>
      </w:r>
      <w:r>
        <w:rPr/>
        <w:t>440001-2022-51503</w:t>
      </w:r>
    </w:p>
    <w:p>
      <w:pPr>
        <w:ind w:firstLine="480"/>
      </w:pPr>
      <w:r>
        <w:rPr/>
        <w:t>采购方式：</w:t>
      </w:r>
      <w:r>
        <w:rPr/>
        <w:t>竞争性磋商</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采购包1(广东省文化和旅游厅开展2022年度全媒体宣传推广项目):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广告服务</w:t>
            </w:r>
          </w:p>
        </w:tc>
        <w:tc>
          <w:tcPr>
            <w:tcW w:type="dxa" w:w="2136"/>
          </w:tcPr>
          <w:p>
            <w:r>
              <w:rPr/>
              <w:t>开展2022年度全媒体宣传推广</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采购包1（广东省文化和旅游厅开展2022年度全媒体宣传推广项目）：</w:t>
      </w:r>
      <w:r>
        <w:rPr/>
        <w:t>本项目为非专门面向中小企业采购的项目，中小企业划分标准所属行业为：租赁和商务服务业。</w:t>
      </w:r>
    </w:p>
    <w:p/>
    <w:p>
      <w:r>
        <w:rPr>
          <w:b/>
          <w:sz w:val="24"/>
        </w:rPr>
        <w:t>3.本项目特定的资格要求：</w:t>
      </w:r>
    </w:p>
    <w:p>
      <w:pPr>
        <w:ind w:firstLine="480"/>
      </w:pPr>
    </w:p>
    <w:p/>
    <w:p>
      <w:r>
        <w:rPr/>
        <w:t>采购包1（广东省文化和旅游厅开展2022年度全媒体宣传推广项目）：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3)供应商具有有效的报纸出版许可证（或期刊出版许可证）及出版物经营许可证（提供对应证书复印件；（如国家另有规定，则适用其规定）</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广东省文化和旅游厅（本部）</w:t>
      </w:r>
    </w:p>
    <w:p>
      <w:pPr>
        <w:ind w:firstLine="480"/>
      </w:pPr>
      <w:r>
        <w:rPr/>
        <w:t>地址：</w:t>
      </w:r>
      <w:r>
        <w:rPr/>
        <w:t>广东省广州市越秀区东风东路701号</w:t>
      </w:r>
    </w:p>
    <w:p>
      <w:pPr>
        <w:ind w:firstLine="480"/>
      </w:pPr>
      <w:r>
        <w:rPr/>
        <w:t>联系方式：</w:t>
      </w:r>
      <w:r>
        <w:rPr/>
        <w:t>许小姐/020-37803616</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梁小姐、魏先生</w:t>
      </w:r>
    </w:p>
    <w:p>
      <w:pPr>
        <w:ind w:firstLine="480"/>
      </w:pPr>
      <w:r>
        <w:rPr/>
        <w:t>电话：</w:t>
      </w:r>
      <w:r>
        <w:rPr/>
        <w:t>020-87554238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t>1、供应商须对本项目为单位（有划分包组的，则以包组为单位）的标的物进行整体投标，任何只对其中一部分内容进行的投标都被视为无效投标。</w:t>
      </w:r>
    </w:p>
    <w:p>
      <w:r>
        <w:rPr/>
        <w:t>2、磋商文件中，凡标有“★”的地方均为实质性响应条款，供应商若有一项带“★”的条款未响应或不满足，将按无效响应处理。</w:t>
      </w:r>
    </w:p>
    <w:p>
      <w:r>
        <w:rPr/>
        <w:t>3、中小企业声明函中，本项目</w:t>
      </w:r>
      <w:r>
        <w:rPr>
          <w:b/>
          <w:u w:val="single"/>
        </w:rPr>
        <w:t xml:space="preserve">  广东省文化和旅游厅开展2022年度全媒体宣传推广项目 </w:t>
      </w:r>
      <w:r>
        <w:rPr/>
        <w:t>属于</w:t>
      </w:r>
      <w:r>
        <w:rPr>
          <w:b/>
          <w:u w:val="single"/>
        </w:rPr>
        <w:t xml:space="preserve"> 租赁和商务服务业 </w:t>
      </w:r>
      <w:r>
        <w:rPr/>
        <w:t>行业。</w:t>
      </w:r>
    </w:p>
    <w:p>
      <w:r>
        <w:rPr>
          <w:b/>
        </w:rPr>
        <w:t>4、项目基本内容</w:t>
      </w:r>
    </w:p>
    <w:p>
      <w:r>
        <w:rPr/>
        <w:t xml:space="preserve">   为推动广东文化和旅游业高质量发展、建设更高水平的文化强省，广东省文化和旅游厅依托专业、权威主流媒体开展“奋进新征程 擘画新文旅”文化旅游宣传推广，利用主流媒体报纸、新媒体等全媒体平台，围绕“精品立省、改革引领、服务提质、融合增效”等四个方面，进行主题宣传、新媒体宣传、动态发布。</w:t>
      </w:r>
    </w:p>
    <w:p/>
    <w:p>
      <w:pPr>
        <w:ind w:firstLine="480"/>
      </w:pPr>
    </w:p>
    <w:p/>
    <w:p>
      <w:r>
        <w:rPr/>
        <w:t>采购包1（广东省文化和旅游厅开展2022年度全媒体宣传推广项目）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1期：支付比例70%,采购人在合同签订后5个工作日内支付合同总金额的70%。</w:t>
            </w:r>
          </w:p>
          <w:p/>
          <w:p>
            <w:r>
              <w:rPr/>
              <w:t>2期：支付比例30%,项目完成后，成交供应商出具项目总结验收报告，经采购人审核通过后5个工作日内支付合同总金额的30%。 成交供应商凭以下材料与采购人结算： （1）合同； （2）成交供应商开具的正式发票； （3）成交通知书； （4）验收报告。</w:t>
            </w:r>
          </w:p>
        </w:tc>
      </w:tr>
      <w:tr>
        <w:tc>
          <w:tcPr>
            <w:tcW w:type="dxa" w:w="4153"/>
          </w:tcPr>
          <w:p>
            <w:r>
              <w:rPr/>
              <w:t>验收要求</w:t>
            </w:r>
          </w:p>
        </w:tc>
        <w:tc>
          <w:tcPr>
            <w:tcW w:type="dxa" w:w="4153"/>
          </w:tcPr>
          <w:p/>
          <w:p/>
          <w:p/>
          <w:p>
            <w:r>
              <w:rPr/>
              <w:t>1期：根据本项目采购需求的要求及成交供应商响应文件相关承诺，由采购人和成交供应商共同组织验收。包括但不限于：服务响应情况、服务质量、文化和旅游宣传推广成效及热度等方面，采购人有权根据验收结果对成交供应商的服务费进行扣罚并作为最终对项目验收及向成交供应商支付费用的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供应商报价已必须包含但不限于雇员费用，策划费用，媒体投放费用，素材收集、购置费用，平面或视频等各类成果制作费用，各类工具设备材料费用，版权专利，全额含税发票所有不可预见的隐含费用及一切技术和服务费（含相关技术指导与培训费），以及供应商认为完成本项目及合同实施过程中应预见和不可预见的其他一切含税费用。采购方不承担其他任何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广告服务</w:t>
            </w:r>
          </w:p>
        </w:tc>
        <w:tc>
          <w:tcPr>
            <w:tcW w:type="dxa" w:w="933"/>
          </w:tcPr>
          <w:p>
            <w:pPr>
              <w:jc w:val="left"/>
            </w:pPr>
            <w:r>
              <w:rPr/>
              <w:t>开展2022年度全媒体宣传推广</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开展2022年度全媒体宣传推广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rPr>
              <w:t>一、项目服务要求</w:t>
            </w:r>
          </w:p>
          <w:p>
            <w:r>
              <w:rPr/>
              <w:t>广东省文化和旅游厅委托媒体开展广东省文化和旅游厅开展2022年度全媒体宣传推广项目，有关事项如下：</w:t>
            </w:r>
          </w:p>
          <w:p>
            <w:r>
              <w:rPr>
                <w:b/>
              </w:rPr>
              <w:t>(一)项目名称及内容：</w:t>
            </w:r>
          </w:p>
          <w:p>
            <w:r>
              <w:rPr/>
              <w:t>1.项目名称： 广东省文化和旅游厅开展2022年度全媒体宣传推广项目</w:t>
            </w:r>
          </w:p>
          <w:p>
            <w:r>
              <w:rPr/>
              <w:t>2.项目内容:围绕广东省文化和旅游厅的重点工作“精品立省、改革引领、服务提质、融合增效”等四个方面，如大力推动文艺创作生产繁荣发展、积极扩大公共文化服务供给、持续推进岭南文化“双创”工程、推动文化和旅游产业高质量发展、加强文化和旅游对外交流推广、加快建设粤港澳大湾区世界级旅游目的地、提升文化和旅游领域治理体系与治理能力等，依托专业、权威省级以上媒体平台，整合优质资源，在常规报道的基础上，加大主题宣传力度，拓展宣传深度和广度，营造良好的氛围，发出广东文旅好声音，以更广更优的传播效果，助力广东文化和旅游业高质量发展。</w:t>
            </w:r>
          </w:p>
          <w:p>
            <w:r>
              <w:rPr>
                <w:b/>
              </w:rPr>
              <w:t>(二)项目服务要求：</w:t>
            </w:r>
          </w:p>
          <w:p>
            <w:r>
              <w:rPr/>
              <w:t>1. 供应商须对采购人拟定的广东省文化和旅游厅广东省文化和旅游厅开展2022年度全媒体宣传推广项目进行诠释及阐述，提出宣传的主题、创意、角度、频次、采编安排、投放经费、发布平台的发行量或覆盖面等。</w:t>
            </w:r>
          </w:p>
          <w:p>
            <w:r>
              <w:rPr/>
              <w:t>2. 将项目内容主要分为三大类，分别为主题宣传类、新媒体项目类和综合宣传类：</w:t>
            </w:r>
          </w:p>
          <w:p>
            <w:r>
              <w:rPr/>
              <w:t>★2.1主题宣传类：围绕2022年广东文旅主旨宣传内容，在报纸类平面媒体推出十个以上主题类报道宣传，并清晰阐述各主题内容与宣传报道规划，报道篇幅合计不少于36篇，不少于16个版面；</w:t>
            </w:r>
          </w:p>
          <w:p>
            <w:r>
              <w:rPr/>
              <w:t>2.2新媒体宣传类：策划宝览南粤、云游博物馆、走读湾区等融媒体产品，并详细阐述各融媒体报道和融媒体产品主旨内容及规划，新媒体宣传项目不少于7个项目；</w:t>
            </w:r>
          </w:p>
          <w:p>
            <w:r>
              <w:rPr/>
              <w:t>2.3综合类宣传：媒体平台需根据实际情况，机动安排版面和新媒体宣传位置，就文化和旅游的公共服务、安全提醒以及黄金周假期等信息进行报道及推广，强化广东文化和旅游的宣传工作。</w:t>
            </w:r>
          </w:p>
          <w:p>
            <w:r>
              <w:rPr/>
              <w:t>3.供应商除在纸质报刊媒体和客户端进行主题宣传外，还需向采购人全面开放各类型合作资源，包括品牌新闻资讯类、新闻专题策划类、落地活动（公益活动类、进社区活动类）和合作门户网站二次新闻传播等，大力宣传采购人的工作措施及成效。</w:t>
            </w:r>
          </w:p>
          <w:p>
            <w:r>
              <w:rPr/>
              <w:t>4.采购人应积极配合供应商的宣传需求，提供合作内容中的基础素材，配合线下活动的组织执行，并承诺所提供素材真实、合法，不侵犯其他第三人的著作权、肖像权、名誉权等权利。</w:t>
            </w:r>
          </w:p>
          <w:p>
            <w:r>
              <w:rPr/>
              <w:t>5.项目完成时间：本项目须在合同签订之日起一年内全部完成。</w:t>
            </w:r>
          </w:p>
        </w:tc>
      </w:tr>
      <w:tr>
        <w:tc>
          <w:tcPr>
            <w:tcW w:type="dxa" w:w="2076"/>
          </w:tcPr>
          <w:p/>
        </w:tc>
        <w:tc>
          <w:tcPr>
            <w:tcW w:type="dxa" w:w="415"/>
          </w:tcPr>
          <w:p>
            <w:r>
              <w:rPr/>
              <w:t>2</w:t>
            </w:r>
          </w:p>
        </w:tc>
        <w:tc>
          <w:tcPr>
            <w:tcW w:type="dxa" w:w="5814"/>
          </w:tcPr>
          <w:p>
            <w:pPr>
              <w:jc w:val="both"/>
            </w:pPr>
            <w:r>
              <w:rPr>
                <w:b/>
              </w:rPr>
              <w:t>二、对供应商的具体要求</w:t>
            </w:r>
          </w:p>
          <w:p>
            <w:r>
              <w:rPr>
                <w:b/>
              </w:rPr>
              <w:t>（一）供应商业务能力要求</w:t>
            </w:r>
          </w:p>
          <w:p>
            <w:r>
              <w:rPr/>
              <w:t>1、★供应商拟投放全媒体推广宣传项目的媒体必须是自有的且具有国内统一连续出版物号的省级或省级以上的纸质报刊媒体+省级或省级以上客户端。</w:t>
            </w:r>
            <w:r>
              <w:rPr>
                <w:b/>
              </w:rPr>
              <w:t>（提供承诺函，格式自拟）</w:t>
            </w:r>
          </w:p>
          <w:p>
            <w:r>
              <w:rPr>
                <w:b/>
              </w:rPr>
              <w:t>（二）人员保障要求</w:t>
            </w:r>
          </w:p>
          <w:p>
            <w:r>
              <w:rPr/>
              <w:t>为使项目按质、按量、按时及有序实施，本项目必须有一个完善、固定、高素质的项目实施小组及项目负责人，项目组成员具有良好的敬业精神、综合素质和专业素质。实施小组人员中的核心主创人员应具有丰富的文化旅游推广编写等方面的经验。成交供应商必须保证本项目团队的成熟与稳定性，在项目实施期间，本项目关键技术人员（如项目负责人）的更换须经采购人同意。在项目实施期间，未经采购人同意，成交供应商不得调整在响应文件中所承诺的项目实施人员，否则采购人有权终止合同，并要求成交供应商赔偿由此给采购人造成的全部损失。在有合理理由的情况下，采购方有权要求成交供应商替换任何不称职的人员，成交供应商应予接受，且采购方不承担成交供应商由此产生的责任和费用。</w:t>
            </w:r>
          </w:p>
        </w:tc>
      </w:tr>
      <w:tr>
        <w:tc>
          <w:tcPr>
            <w:tcW w:type="dxa" w:w="2076"/>
          </w:tcPr>
          <w:p/>
        </w:tc>
        <w:tc>
          <w:tcPr>
            <w:tcW w:type="dxa" w:w="415"/>
          </w:tcPr>
          <w:p>
            <w:r>
              <w:rPr/>
              <w:t>3</w:t>
            </w:r>
          </w:p>
        </w:tc>
        <w:tc>
          <w:tcPr>
            <w:tcW w:type="dxa" w:w="5814"/>
          </w:tcPr>
          <w:p>
            <w:pPr>
              <w:jc w:val="both"/>
            </w:pPr>
            <w:r>
              <w:rPr>
                <w:b/>
              </w:rPr>
              <w:t>三、项目文档要求</w:t>
            </w:r>
          </w:p>
          <w:p>
            <w:r>
              <w:rPr/>
              <w:t>成交供应商必须按要求提交项目文档，项目文档将作为合同验收的交付材料。最终产出的文档将根据实际情况进行调整：</w:t>
            </w:r>
          </w:p>
          <w:p>
            <w:r>
              <w:rPr/>
              <w:t>1、项目阶段性文档</w:t>
            </w:r>
          </w:p>
          <w:p>
            <w:r>
              <w:rPr/>
              <w:t>（1）项目需求分析</w:t>
            </w:r>
          </w:p>
          <w:p>
            <w:r>
              <w:rPr/>
              <w:t>（2）项目实施方案</w:t>
            </w:r>
          </w:p>
          <w:p>
            <w:r>
              <w:rPr/>
              <w:t>（3）中期总结报告</w:t>
            </w:r>
          </w:p>
          <w:p>
            <w:r>
              <w:rPr/>
              <w:t>（4）项目总结报告（含项目建议）</w:t>
            </w:r>
          </w:p>
          <w:p>
            <w:r>
              <w:rPr/>
              <w:t>2、策划文档：对于项目中各项主题宣传类、新媒体项目类和综合宣传类宣传推广工作，成交供应商应编写完整全面的策划方案文档。策划文档经采购人审核后，作为宣传推广实施的依据。包括（不限于以下内容）：</w:t>
            </w:r>
          </w:p>
          <w:p>
            <w:r>
              <w:rPr/>
              <w:t>  A、主题宣传类计划及策划文档</w:t>
            </w:r>
          </w:p>
          <w:p>
            <w:r>
              <w:rPr/>
              <w:t>  B、新媒体项目类计划及策划文档</w:t>
            </w:r>
          </w:p>
          <w:p>
            <w:r>
              <w:rPr/>
              <w:t>  C、综合宣传类计划及策划文档</w:t>
            </w:r>
          </w:p>
          <w:p>
            <w:r>
              <w:rPr/>
              <w:t>3、服务过程中所涉及到的所有创作素材及成果。</w:t>
            </w:r>
          </w:p>
        </w:tc>
      </w:tr>
      <w:tr>
        <w:tc>
          <w:tcPr>
            <w:tcW w:type="dxa" w:w="2076"/>
          </w:tcPr>
          <w:p/>
        </w:tc>
        <w:tc>
          <w:tcPr>
            <w:tcW w:type="dxa" w:w="415"/>
          </w:tcPr>
          <w:p>
            <w:r>
              <w:rPr/>
              <w:t>4</w:t>
            </w:r>
          </w:p>
        </w:tc>
        <w:tc>
          <w:tcPr>
            <w:tcW w:type="dxa" w:w="5814"/>
          </w:tcPr>
          <w:p>
            <w:pPr>
              <w:jc w:val="both"/>
            </w:pPr>
            <w:r>
              <w:rPr>
                <w:b/>
              </w:rPr>
              <w:t>四、其他服务要求</w:t>
            </w:r>
          </w:p>
          <w:p>
            <w:r>
              <w:rPr/>
              <w:t>1、服务计划要求：成交供应商应制定详尽的工作计划，全面落实执行并完成项目任务及相关工作内容。及时向采购方报告有关服务内容的规定进度、完成情况和当前时间段的工作状况，以及下一个时间段计划的工作内容，并应针对项目的实际进展情况提出建议。</w:t>
            </w:r>
          </w:p>
          <w:p>
            <w:r>
              <w:rPr/>
              <w:t>2、成交供应商应为本项目提供分工组织明确的服务架构并制定各岗位人员的工作职责及工作制度，全面落实执行并完成项目任务及相关工作内容。及时向采购方报告有关各项工作的进度、完成情况及效果，并应针对文化和旅游宣传推广提出优化建议。</w:t>
            </w:r>
          </w:p>
          <w:p>
            <w:r>
              <w:rPr/>
              <w:t>3、知识产权及服务成果要求：</w:t>
            </w:r>
          </w:p>
          <w:p>
            <w:r>
              <w:rPr/>
              <w:t>（1）成交供应商提供采购方使用或交付采购方的所有软件，包括系统软件、应用软件、工具软件等必须具有在中国境内的合法使用权或版权的正版软件，涉及到任何第三方提出侵权或知识产权的起诉及支付版税等一切费用和责任，由成交供应商承担。因此而造成采购方承担赔偿等责任的，采购方有权向成交供应商追偿。</w:t>
            </w:r>
          </w:p>
          <w:p>
            <w:r>
              <w:rPr/>
              <w:t>（2）成交供应商需对所有成果、产品的知识产权负有瑕疵担保责任，因使用未被授权使用的技术、影音素材、系统软件、通用软件等知识产权问题引起的纠纷所产生的所有责任及费用由成交供应商自行承担。成交供应商提供采购方使用或交付采购方的网页、图片、视频、文字等全部创作及制作宣传推广的内容不得侵犯采购方及第三方知识产权，涉及到任何第三方提出侵权或知识产权的起诉及支付版税等一切费用和责任，由成交供应商承担。因此而造成采购方承担赔偿等责任的，采购方有权向成交供应商追偿。</w:t>
            </w:r>
          </w:p>
          <w:p>
            <w:r>
              <w:rPr/>
              <w:t>（3）履行本合同服务工作而产生的所有技术创新、发明专利、研究成果、网页、图片、视频、文字等全部创作，以及制作发布的内容的知识产权归采购方所有。</w:t>
            </w:r>
          </w:p>
          <w:p>
            <w:r>
              <w:rPr/>
              <w:t>4、成交供应商及其服务人员对本项目服务过程中所涉及的所有采购方不允许公开发布的信息、文稿等保密信息负有保密责任。</w:t>
            </w:r>
          </w:p>
          <w:p>
            <w:r>
              <w:rPr/>
              <w:t>5、成交供应商不得将本项目服务进行转包或分包。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广东省文化和旅游厅（本部）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按如下标准和规定缴纳采购代理服务费（不含税）：（1）以项目中标金额作为采购代理服务费的计算基数；（2）采购代理服务费采用差额定率累进法进行计算，按照以下标准计取：100万元以下的部分，按照1.5%计取；100-500万元的部分，按照0.8%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新型冠状病毒感染肺炎疫情防控期间的便利化措施，响应文件的递交与开标 1. 疫情防控期间，各投标供应商可以通过“中国邮政”、“EMS”、“顺丰快递”等快递方式，按照采购文件要求在规定的投标截止时间前将《响应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响应文件》及相关样品（如有）的，递交时间为送达我司由我司前台人员签收的时间，请投标供应商预留邮寄所需的时间。建议投标供应商在邮递之后，主动在投标截止时间前及时与我司联系，核实响应文件是否在规定的时间内送达。 3. 通过快递方式递交《响应文件》及相关样品（如有）的，寄错地址、逾期送达、未按照采购文件要求密封或者邮寄过程导致包装密封出现破损的，我司将拒绝接收，由投标供应商自行承担相应责任与后果，我司不承担责任。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文化和旅游厅开展2022年度全媒体宣传推广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采购包1（广东省文化和旅游厅开展2022年度全媒体宣传推广项目）：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采购包1（广东省文化和旅游厅开展2022年度全媒体宣传推广项目）：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供应商具有有效的报纸出版许可证（或期刊出版许可证）及出版物经营许可证（提供对应证书复印件；（如国家另有规定，则适用其规定）</w:t>
            </w:r>
          </w:p>
        </w:tc>
      </w:tr>
      <w:tr>
        <w:tc>
          <w:tcPr>
            <w:tcW w:type="dxa" w:w="890"/>
          </w:tcPr>
          <w:p>
            <w:r>
              <w:rPr/>
              <w:t>9</w:t>
            </w:r>
          </w:p>
        </w:tc>
        <w:tc>
          <w:tcPr>
            <w:tcW w:type="dxa" w:w="3178"/>
          </w:tcPr>
          <w:p>
            <w:r>
              <w:rPr/>
              <w:t>落实政府采购政策需满足的资格要求</w:t>
            </w:r>
          </w:p>
        </w:tc>
        <w:tc>
          <w:tcPr>
            <w:tcW w:type="dxa" w:w="4238"/>
          </w:tcPr>
          <w:p>
            <w:r>
              <w:rPr/>
              <w:t>本项目为非专门面向中小企业采购的项目，中小企业划分标准所属行业为：租赁和商务服务业。</w:t>
            </w:r>
          </w:p>
        </w:tc>
      </w:tr>
    </w:tbl>
    <w:p/>
    <w:p>
      <w:pPr>
        <w:ind w:firstLine="480"/>
      </w:pPr>
      <w:r>
        <w:rPr/>
        <w:t>表二符合性审查表：</w:t>
      </w:r>
    </w:p>
    <w:p>
      <w:pPr>
        <w:ind w:firstLine="480"/>
      </w:pPr>
    </w:p>
    <w:p/>
    <w:p>
      <w:r>
        <w:rPr/>
        <w:t>采购包1（广东省文化和旅游厅开展2022年度全媒体宣传推广项目）：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符合磋商文件规定的资格要求。</w:t>
            </w:r>
          </w:p>
        </w:tc>
      </w:tr>
      <w:tr>
        <w:tc>
          <w:tcPr>
            <w:tcW w:type="dxa" w:w="890"/>
          </w:tcPr>
          <w:p>
            <w:r>
              <w:rPr/>
              <w:t>2</w:t>
            </w:r>
          </w:p>
        </w:tc>
        <w:tc>
          <w:tcPr>
            <w:tcW w:type="dxa" w:w="3178"/>
          </w:tcPr>
          <w:p>
            <w:r>
              <w:rPr/>
              <w:t>第一阶段审查（磋商前）</w:t>
            </w:r>
          </w:p>
        </w:tc>
        <w:tc>
          <w:tcPr>
            <w:tcW w:type="dxa" w:w="4238"/>
          </w:tcPr>
          <w:p>
            <w:r>
              <w:rPr/>
              <w:t>符合磋商有效期</w:t>
            </w:r>
          </w:p>
        </w:tc>
      </w:tr>
      <w:tr>
        <w:tc>
          <w:tcPr>
            <w:tcW w:type="dxa" w:w="890"/>
          </w:tcPr>
          <w:p>
            <w:r>
              <w:rPr/>
              <w:t>3</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4</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第二阶段审查（磋商后）</w:t>
            </w:r>
          </w:p>
        </w:tc>
        <w:tc>
          <w:tcPr>
            <w:tcW w:type="dxa" w:w="4238"/>
          </w:tcPr>
          <w:p>
            <w:r>
              <w:rPr/>
              <w:t>最终报价未超过本项目采购预算价</w:t>
            </w:r>
          </w:p>
        </w:tc>
      </w:tr>
      <w:tr>
        <w:tc>
          <w:tcPr>
            <w:tcW w:type="dxa" w:w="890"/>
          </w:tcPr>
          <w:p>
            <w:r>
              <w:rPr/>
              <w:t>6</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采购包1广东省文化和旅游厅开展2022年度全媒体宣传推广项目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全媒体宣传推广项目方案 (10.0分)</w:t>
            </w:r>
            <w:r>
              <w:rPr/>
              <w:t>，（等次分值选择：</w:t>
            </w:r>
            <w:r>
              <w:rPr/>
              <w:t>0.0;</w:t>
            </w:r>
            <w:r>
              <w:rPr/>
              <w:t>1.0;</w:t>
            </w:r>
            <w:r>
              <w:rPr/>
              <w:t>4.0;</w:t>
            </w:r>
            <w:r>
              <w:rPr/>
              <w:t>7.0;</w:t>
            </w:r>
            <w:r>
              <w:rPr/>
              <w:t>10.0;</w:t>
            </w:r>
            <w:r>
              <w:rPr/>
              <w:t>）</w:t>
            </w:r>
          </w:p>
        </w:tc>
        <w:tc>
          <w:tcPr>
            <w:tcW w:type="dxa" w:w="5076"/>
          </w:tcPr>
          <w:p>
            <w:pPr>
              <w:jc w:val="left"/>
            </w:pPr>
            <w:r>
              <w:rPr/>
              <w:t>根据各供应商提供的全媒体宣传推广项目方案(包括全媒体宣传推广项目的内容采编、中文文案、设计水平、实施服务工作流程)进行评审： 方案详尽、科学合理、可行性高、操作性强，得10分； 方案完整、合理、可行性较高、操作性较强，得7分； 方案基本完整、基本合理、可行性尚可、操作性有所欠缺，得4分 实施方案不完整、不合理，可行性低、操作性低，得1分； 不提供上述方案或其他情形，不得分。</w:t>
            </w:r>
          </w:p>
        </w:tc>
      </w:tr>
      <w:tr>
        <w:tc>
          <w:tcPr>
            <w:tcW w:type="dxa" w:w="922"/>
            <w:gridSpan w:val="2"/>
            <w:vMerge/>
          </w:tcPr>
          <w:p/>
        </w:tc>
        <w:tc>
          <w:tcPr>
            <w:tcW w:type="dxa" w:w="2307"/>
          </w:tcPr>
          <w:p>
            <w:pPr>
              <w:jc w:val="left"/>
            </w:pPr>
            <w:r>
              <w:rPr/>
              <w:t>对项目整体的理解程度 (10.0分)</w:t>
            </w:r>
            <w:r>
              <w:rPr/>
              <w:t>，（等次分值选择：</w:t>
            </w:r>
            <w:r>
              <w:rPr/>
              <w:t>0.0;</w:t>
            </w:r>
            <w:r>
              <w:rPr/>
              <w:t>1.0;</w:t>
            </w:r>
            <w:r>
              <w:rPr/>
              <w:t>4.0;</w:t>
            </w:r>
            <w:r>
              <w:rPr/>
              <w:t>7.0;</w:t>
            </w:r>
            <w:r>
              <w:rPr/>
              <w:t>10.0;</w:t>
            </w:r>
            <w:r>
              <w:rPr/>
              <w:t>）</w:t>
            </w:r>
          </w:p>
        </w:tc>
        <w:tc>
          <w:tcPr>
            <w:tcW w:type="dxa" w:w="5076"/>
          </w:tcPr>
          <w:p>
            <w:pPr>
              <w:jc w:val="left"/>
            </w:pPr>
            <w:r>
              <w:rPr/>
              <w:t>供应商准确把握项目目标，能够结合有关政策，提出项目建设思路和建设原则，详细分析现状和准确把握需求，能够对项目重难点分析及解决方案进行正确和合理阐述： 准确理解项目意图，阐述详细、准确、合理，得10分； 较准确理解项目意图，阐述较详细、较准确、较合理，得7分； 基本理解项目意图，阐述基本准确、基本合理，得4分： 不理解项目意图，阐述不详细、不准确、不合理，得1分； 未提供上述相关内容或其他情形，不得分。</w:t>
            </w:r>
          </w:p>
        </w:tc>
      </w:tr>
      <w:tr>
        <w:tc>
          <w:tcPr>
            <w:tcW w:type="dxa" w:w="922"/>
            <w:gridSpan w:val="2"/>
            <w:vMerge/>
          </w:tcPr>
          <w:p/>
        </w:tc>
        <w:tc>
          <w:tcPr>
            <w:tcW w:type="dxa" w:w="2307"/>
          </w:tcPr>
          <w:p>
            <w:pPr>
              <w:jc w:val="left"/>
            </w:pPr>
            <w:r>
              <w:rPr/>
              <w:t>项目进度计划 (10.0分)</w:t>
            </w:r>
            <w:r>
              <w:rPr/>
              <w:t>，（等次分值选择：</w:t>
            </w:r>
            <w:r>
              <w:rPr/>
              <w:t>0.0;</w:t>
            </w:r>
            <w:r>
              <w:rPr/>
              <w:t>1.0;</w:t>
            </w:r>
            <w:r>
              <w:rPr/>
              <w:t>4.0;</w:t>
            </w:r>
            <w:r>
              <w:rPr/>
              <w:t>7.0;</w:t>
            </w:r>
            <w:r>
              <w:rPr/>
              <w:t>10.0;</w:t>
            </w:r>
            <w:r>
              <w:rPr/>
              <w:t>）</w:t>
            </w:r>
          </w:p>
        </w:tc>
        <w:tc>
          <w:tcPr>
            <w:tcW w:type="dxa" w:w="5076"/>
          </w:tcPr>
          <w:p>
            <w:pPr>
              <w:jc w:val="left"/>
            </w:pPr>
            <w:r>
              <w:rPr/>
              <w:t>根据各供应商提供的项目进度计划（包括但不限于：项目的各阶段安排、保证计划实施的方案、人员安排）进行评审： 项目进度计划推进保证措施可靠，人力投入计划合理可行，得10分； 项目进度计划推进保证措施较为合理，人力投入计划基本可行，7分； 项目进度计划推进保证措施可行性尚可，人力投入计划较为一般，4分。 项目进度计划推进保证措施不合理，人力投入计划不合理，1分。 不提供项目进度计划或其他情形，不得分。</w:t>
            </w:r>
          </w:p>
        </w:tc>
      </w:tr>
      <w:tr>
        <w:tc>
          <w:tcPr>
            <w:tcW w:type="dxa" w:w="922"/>
            <w:gridSpan w:val="2"/>
            <w:vMerge/>
          </w:tcPr>
          <w:p/>
        </w:tc>
        <w:tc>
          <w:tcPr>
            <w:tcW w:type="dxa" w:w="2307"/>
          </w:tcPr>
          <w:p>
            <w:pPr>
              <w:jc w:val="left"/>
            </w:pPr>
            <w:r>
              <w:rPr/>
              <w:t>项目团队的技术力量 (10.0分)</w:t>
            </w:r>
            <w:r>
              <w:rPr/>
              <w:t>，（等次分值选择：</w:t>
            </w:r>
            <w:r>
              <w:rPr/>
              <w:t>0.0;</w:t>
            </w:r>
            <w:r>
              <w:rPr/>
              <w:t>1.0;</w:t>
            </w:r>
            <w:r>
              <w:rPr/>
              <w:t>4.0;</w:t>
            </w:r>
            <w:r>
              <w:rPr/>
              <w:t>7.0;</w:t>
            </w:r>
            <w:r>
              <w:rPr/>
              <w:t>10.0;</w:t>
            </w:r>
            <w:r>
              <w:rPr/>
              <w:t>）</w:t>
            </w:r>
          </w:p>
        </w:tc>
        <w:tc>
          <w:tcPr>
            <w:tcW w:type="dxa" w:w="5076"/>
          </w:tcPr>
          <w:p>
            <w:pPr>
              <w:jc w:val="left"/>
            </w:pPr>
            <w:r>
              <w:rPr/>
              <w:t>根据供应商所提供的全媒体宣传推广项目的项目团队成员（包括项目负责人、采编、版面设计人员等）的配置及其经历、素质的情况（包括但不限于拥有高级专业素材的文化、旅游板块的采编团队、网红名记，撰写能力强，为采购人提供内容采写服务、配备同类项目负责人及执行人员等）进行评审： 人员配置合理有保障，项目团队成员综合素质高，专业背景扎实，具有丰富的本项目相同或类似的项目经验，得10分； 人员配置较合理较有保障，项目团队成员综合素质较高，专业背景较扎实，具有较丰富的本项目相同或类似的项目经验，得7分； 人员配置合理性一般，缺少保障，项目团队成员综合素质整体一般，专业背景尚不扎实，有一定经验但尚有不足，得4分； 人员配置不合理，无保障，项目团队成员能力欠缺，经验不足，得1分。 未提供项目团队人员或其他情形，不得分。 注：供应商应提供项目团队架构，以及项目团队成员的学历、资质、经验、证书等证明材料，并同时提供上述人员的在职证明（如社保缴纳证明或缴纳个税证明等）为依据。</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根据供应商提供的质量保证措施（包括但不限于发布内容质量控制措施、服务质量保证措施、应急响应方案等）进行评审； 方案内容完善，科学合理，可操作性强，得10分； 方案内容较完善，较科学合理，可操作性较强，得7分； 方案内容基本完善，基本科学合理，可操作性欠缺，得4分； 方案内容不完善，不科学合理，可操作性欠缺，得1分； 不提供质量保证措施或其他情形，不得分。</w:t>
            </w:r>
          </w:p>
        </w:tc>
      </w:tr>
      <w:tr>
        <w:tc>
          <w:tcPr>
            <w:tcW w:type="dxa" w:w="922"/>
            <w:gridSpan w:val="2"/>
            <w:vMerge/>
          </w:tcPr>
          <w:p/>
        </w:tc>
        <w:tc>
          <w:tcPr>
            <w:tcW w:type="dxa" w:w="2307"/>
          </w:tcPr>
          <w:p>
            <w:pPr>
              <w:jc w:val="left"/>
            </w:pPr>
            <w:r>
              <w:rPr/>
              <w:t>增值服务 (10.0分)</w:t>
            </w:r>
            <w:r>
              <w:rPr/>
              <w:t>，（等次分值选择：</w:t>
            </w:r>
            <w:r>
              <w:rPr/>
              <w:t>0.0;</w:t>
            </w:r>
            <w:r>
              <w:rPr/>
              <w:t>1.0;</w:t>
            </w:r>
            <w:r>
              <w:rPr/>
              <w:t>4.0;</w:t>
            </w:r>
            <w:r>
              <w:rPr/>
              <w:t>7.0;</w:t>
            </w:r>
            <w:r>
              <w:rPr/>
              <w:t>10.0;</w:t>
            </w:r>
            <w:r>
              <w:rPr/>
              <w:t>）</w:t>
            </w:r>
          </w:p>
        </w:tc>
        <w:tc>
          <w:tcPr>
            <w:tcW w:type="dxa" w:w="5076"/>
          </w:tcPr>
          <w:p>
            <w:pPr>
              <w:jc w:val="left"/>
            </w:pPr>
            <w:r>
              <w:rPr/>
              <w:t>根据增值服务方案（包括但不限于如报刊杂志、微信、微博、网站等媒体平台发布、扩大宣传资料发行、跨界合作、活动策划、粉丝互动等内容）进行评审： 增值服务方案具体可行、内容非常详细，得10分； 增值服务方案可行性良好，内容较详细，得7分； 增值服务方案可行性一般，内容简单，得4分； 增值服务方案可行性欠缺，内容不详细，得1分； 未提供增值服务或其他情形，不得分。</w:t>
            </w:r>
          </w:p>
        </w:tc>
      </w:tr>
      <w:tr>
        <w:tc>
          <w:tcPr>
            <w:tcW w:type="dxa" w:w="922"/>
            <w:gridSpan w:val="2"/>
            <w:vMerge w:val="restart"/>
          </w:tcPr>
          <w:p>
            <w:pPr>
              <w:jc w:val="center"/>
            </w:pPr>
            <w:r>
              <w:rPr/>
              <w:t>商务部分</w:t>
            </w:r>
          </w:p>
        </w:tc>
        <w:tc>
          <w:tcPr>
            <w:tcW w:type="dxa" w:w="2307"/>
          </w:tcPr>
          <w:p>
            <w:pPr>
              <w:jc w:val="left"/>
            </w:pPr>
            <w:r>
              <w:rPr/>
              <w:t>全媒体配备情况 (10.0分)</w:t>
            </w:r>
          </w:p>
        </w:tc>
        <w:tc>
          <w:tcPr>
            <w:tcW w:type="dxa" w:w="5076"/>
          </w:tcPr>
          <w:p>
            <w:pPr>
              <w:jc w:val="left"/>
            </w:pPr>
            <w:r>
              <w:rPr/>
              <w:t>为保证项目的顺利履行，供应商提供拟投放全媒体宣传推广项目的媒体为自有的省级（含）以上纸质报刊媒体+移动媒体（有设置文化和旅游频道），满足得10分，未提供或不满足的不得分。 注：提供自有媒体的证明材料复印件。</w:t>
            </w:r>
          </w:p>
        </w:tc>
      </w:tr>
      <w:tr>
        <w:tc>
          <w:tcPr>
            <w:tcW w:type="dxa" w:w="922"/>
            <w:gridSpan w:val="2"/>
            <w:vMerge/>
          </w:tcPr>
          <w:p/>
        </w:tc>
        <w:tc>
          <w:tcPr>
            <w:tcW w:type="dxa" w:w="2307"/>
          </w:tcPr>
          <w:p>
            <w:pPr>
              <w:jc w:val="left"/>
            </w:pPr>
            <w:r>
              <w:rPr/>
              <w:t>供应商服务能力及媒体影响力 (10.0分)</w:t>
            </w:r>
          </w:p>
        </w:tc>
        <w:tc>
          <w:tcPr>
            <w:tcW w:type="dxa" w:w="5076"/>
          </w:tcPr>
          <w:p>
            <w:pPr>
              <w:jc w:val="left"/>
            </w:pPr>
            <w:r>
              <w:rPr/>
              <w:t>根据供应商在项目所在省的21地级市设置有驻地机构、报纸媒体设有文化专版+产业（商旅）专版、报刊媒体宣传推广能力等情况进行评审： 供应商服务能力及宣传推广能力强，所提供的证明材料完善齐全，能为采购人提供全面保障的得10分； 供应商具有一定的服务能力及宣传推广能力，所提供的证明材料较完善齐全，能为采购人提供较全面保障的得6分； 供应商服务能力及宣传推广能力欠缺，所提供的证明材料简单、不完善，不能为采购人提供保障的得2分； 不提供上述内容或其他情形，不得分。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供应商2017年以来（以合同签订时间为准）完成的同类项目业绩：每提供一个得2份，本项最高得10分。 注：提供合同复印件，不提供不得分。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p>
    <w:p>
      <w:pPr>
        <w:jc w:val="both"/>
      </w:pPr>
    </w:p>
    <w:p>
      <w:pPr>
        <w:ind w:firstLine="420"/>
        <w:jc w:val="both"/>
      </w:pPr>
      <w:r>
        <w:rPr>
          <w:sz w:val="21"/>
        </w:rPr>
        <w:t>根据</w:t>
      </w:r>
      <w:r>
        <w:rPr>
          <w:sz w:val="21"/>
          <w:u w:val="single"/>
        </w:rPr>
        <w:t xml:space="preserve"> 广东省文化和旅游厅开展2022年度全媒体宣传推广项目  </w:t>
      </w:r>
      <w:r>
        <w:rPr>
          <w:sz w:val="21"/>
        </w:rPr>
        <w:t>的采购结果，按照《中华人民共和国政府采购法》、《中华人民共和国政府采购法实施条例》、《中华人民共和国民法典》等规定，经双方协商，本着平等互利和诚实信用的原则，一致同意签订本合同如下。</w:t>
      </w:r>
    </w:p>
    <w:p>
      <w:pPr>
        <w:jc w:val="both"/>
      </w:pPr>
      <w:r>
        <w:rPr>
          <w:b/>
          <w:sz w:val="21"/>
        </w:rPr>
        <w:t>第一条 本合同组成文件</w:t>
      </w:r>
    </w:p>
    <w:p>
      <w:pPr>
        <w:ind w:firstLine="420"/>
        <w:jc w:val="both"/>
      </w:pPr>
      <w:r>
        <w:rPr>
          <w:sz w:val="21"/>
        </w:rPr>
        <w:t>下列文件均为本合同不可分割部分：</w:t>
      </w:r>
    </w:p>
    <w:p>
      <w:pPr>
        <w:ind w:firstLine="420"/>
        <w:jc w:val="both"/>
      </w:pPr>
      <w:r>
        <w:rPr>
          <w:sz w:val="21"/>
        </w:rPr>
        <w:t>1</w:t>
      </w:r>
      <w:r>
        <w:rPr>
          <w:sz w:val="21"/>
        </w:rPr>
        <w:t>、成交通知书；</w:t>
      </w:r>
    </w:p>
    <w:p>
      <w:pPr>
        <w:ind w:firstLine="420"/>
        <w:jc w:val="both"/>
      </w:pPr>
      <w:r>
        <w:rPr>
          <w:sz w:val="21"/>
        </w:rPr>
        <w:t>2</w:t>
      </w:r>
      <w:r>
        <w:rPr>
          <w:sz w:val="21"/>
        </w:rPr>
        <w:t>、磋商文件；</w:t>
      </w:r>
    </w:p>
    <w:p>
      <w:pPr>
        <w:ind w:firstLine="420"/>
        <w:jc w:val="both"/>
      </w:pPr>
      <w:r>
        <w:rPr>
          <w:sz w:val="21"/>
        </w:rPr>
        <w:t>3</w:t>
      </w:r>
      <w:r>
        <w:rPr>
          <w:sz w:val="21"/>
        </w:rPr>
        <w:t>、乙方响应文件。</w:t>
      </w:r>
    </w:p>
    <w:p>
      <w:pPr>
        <w:ind w:firstLine="420"/>
        <w:jc w:val="both"/>
      </w:pPr>
      <w:r>
        <w:rPr>
          <w:sz w:val="21"/>
        </w:rPr>
        <w:t>4</w:t>
      </w:r>
      <w:r>
        <w:rPr>
          <w:sz w:val="21"/>
        </w:rPr>
        <w:t>、经甲方书面同意的项目实施方案；</w:t>
      </w:r>
    </w:p>
    <w:p>
      <w:pPr>
        <w:ind w:firstLine="420"/>
        <w:jc w:val="both"/>
      </w:pPr>
      <w:r>
        <w:rPr>
          <w:sz w:val="21"/>
        </w:rPr>
        <w:t>以上文件与合同附件具有同等法律效力，若以上文件与本合同不一致或冲突的，以有利于甲方解释为准。</w:t>
      </w:r>
    </w:p>
    <w:p>
      <w:pPr>
        <w:jc w:val="both"/>
      </w:pPr>
      <w:r>
        <w:rPr>
          <w:b/>
          <w:sz w:val="21"/>
        </w:rPr>
        <w:t>第二条 服务工作的内容和要求</w:t>
      </w:r>
    </w:p>
    <w:p>
      <w:pPr>
        <w:ind w:firstLine="420"/>
        <w:jc w:val="both"/>
      </w:pPr>
      <w:r>
        <w:rPr>
          <w:sz w:val="21"/>
        </w:rPr>
        <w:t>为推动广东文化和旅游业高质量发展、建设更高水平的文化强省，甲方依托专业、权威主流媒体开展“奋进新征程 擘画新文旅”文化旅游宣传推广，利用主流媒体报纸、新媒体等全媒体平台，围绕“精品立省、改革引领、服务提质、融合增效”等四个方面，进行主题宣传、新媒体宣传、动态发布。有关事项如下：</w:t>
      </w:r>
    </w:p>
    <w:p>
      <w:pPr>
        <w:ind w:firstLine="422"/>
        <w:jc w:val="both"/>
      </w:pPr>
      <w:r>
        <w:rPr>
          <w:b/>
          <w:sz w:val="21"/>
        </w:rPr>
        <w:t>1</w:t>
      </w:r>
      <w:r>
        <w:rPr>
          <w:b/>
          <w:sz w:val="21"/>
        </w:rPr>
        <w:t>、服务期限：</w:t>
      </w:r>
      <w:r>
        <w:rPr>
          <w:b/>
          <w:sz w:val="21"/>
        </w:rPr>
        <w:t>自</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日至</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w:t>
      </w:r>
    </w:p>
    <w:p>
      <w:pPr>
        <w:ind w:firstLine="422"/>
        <w:jc w:val="both"/>
      </w:pPr>
      <w:r>
        <w:rPr>
          <w:b/>
          <w:sz w:val="21"/>
        </w:rPr>
        <w:t>2</w:t>
      </w:r>
      <w:r>
        <w:rPr>
          <w:b/>
          <w:sz w:val="21"/>
        </w:rPr>
        <w:t>、服务实施地点：</w:t>
      </w:r>
      <w:r>
        <w:rPr>
          <w:sz w:val="21"/>
        </w:rPr>
        <w:t>甲方指定地点。</w:t>
      </w:r>
    </w:p>
    <w:p>
      <w:pPr>
        <w:ind w:firstLine="422"/>
        <w:jc w:val="both"/>
      </w:pPr>
      <w:r>
        <w:rPr>
          <w:b/>
          <w:sz w:val="21"/>
        </w:rPr>
        <w:t>3</w:t>
      </w:r>
      <w:r>
        <w:rPr>
          <w:b/>
          <w:sz w:val="21"/>
        </w:rPr>
        <w:t>、服务的主要内容和要求：</w:t>
      </w:r>
    </w:p>
    <w:p>
      <w:pPr>
        <w:ind w:firstLine="420"/>
        <w:jc w:val="left"/>
      </w:pPr>
      <w:r>
        <w:rPr>
          <w:sz w:val="21"/>
        </w:rPr>
        <w:t>采购文件规定的全部内容，具体要求和详细指标以采购文件为准。主要包括：</w:t>
      </w:r>
    </w:p>
    <w:p>
      <w:pPr>
        <w:ind w:firstLine="422"/>
        <w:jc w:val="left"/>
      </w:pPr>
      <w:r>
        <w:rPr>
          <w:b/>
          <w:sz w:val="21"/>
        </w:rPr>
        <w:t>（一）项目内容：</w:t>
      </w:r>
    </w:p>
    <w:p>
      <w:pPr>
        <w:ind w:firstLine="420"/>
        <w:jc w:val="both"/>
      </w:pPr>
      <w:r>
        <w:rPr>
          <w:sz w:val="21"/>
        </w:rPr>
        <w:t>围绕甲方的重点工作“精品立省、改革引领、服务提质、融合增效”等四个方面，如大力推动文艺创作生产繁荣发展、积极扩大公共文化服务供给、持续推进岭南文化“双创”工程、推动文化和旅游产业高质量发展、加强文化和旅游对外交流推广、加快建设粤港澳大湾区世界级旅游目的地、提升文化和旅游领域治理体系与治理能力等，依托专业、权威省级以上媒体平台，整合优质资源，在常规报道的基础上，加大主题宣传力度，拓展宣传深度和广度，营造良好的氛围，发出广东文旅好声音，以更广更优的传播效果，助力广东文化和旅游业高质量发展。</w:t>
      </w:r>
    </w:p>
    <w:p>
      <w:pPr>
        <w:ind w:firstLine="422"/>
        <w:jc w:val="left"/>
      </w:pPr>
      <w:r>
        <w:rPr>
          <w:b/>
          <w:sz w:val="21"/>
        </w:rPr>
        <w:t>（二）项目服务要求：</w:t>
      </w:r>
    </w:p>
    <w:p>
      <w:pPr>
        <w:ind w:firstLine="420"/>
        <w:jc w:val="both"/>
      </w:pPr>
      <w:r>
        <w:rPr>
          <w:sz w:val="21"/>
        </w:rPr>
        <w:t>1.</w:t>
      </w:r>
      <w:r>
        <w:rPr>
          <w:sz w:val="21"/>
        </w:rPr>
        <w:t>乙方须对甲方拟定的广东省文化和旅游厅开展2022年度全媒体宣传推广项目进行诠释及阐述，提出宣传的主题、创意、角度、频次、采编安排、投放经费、发布平台的发行量或覆盖面等。</w:t>
      </w:r>
    </w:p>
    <w:p>
      <w:pPr>
        <w:ind w:firstLine="420"/>
        <w:jc w:val="both"/>
      </w:pPr>
      <w:r>
        <w:rPr>
          <w:sz w:val="21"/>
        </w:rPr>
        <w:t>2.</w:t>
      </w:r>
      <w:r>
        <w:rPr>
          <w:sz w:val="21"/>
        </w:rPr>
        <w:t>将项目内容主要分为三大类，分别为主题宣传类、新媒体项目类和综合宣传类：</w:t>
      </w:r>
    </w:p>
    <w:p>
      <w:pPr>
        <w:ind w:firstLine="420"/>
        <w:jc w:val="both"/>
      </w:pPr>
      <w:r>
        <w:rPr>
          <w:sz w:val="21"/>
        </w:rPr>
        <w:t>2.1</w:t>
      </w:r>
      <w:r>
        <w:rPr>
          <w:sz w:val="21"/>
        </w:rPr>
        <w:t>主题宣传类：围绕2022年广东文旅主旨宣传内容，在报纸类平面媒体推出十个以上主题类报道宣传，并清晰阐述各主题内容与宣传报道规划，报道篇幅合计不少于36篇，不少于16个版面；</w:t>
      </w:r>
    </w:p>
    <w:p>
      <w:pPr>
        <w:ind w:firstLine="420"/>
        <w:jc w:val="both"/>
      </w:pPr>
      <w:r>
        <w:rPr>
          <w:sz w:val="21"/>
        </w:rPr>
        <w:t>2.2</w:t>
      </w:r>
      <w:r>
        <w:rPr>
          <w:sz w:val="21"/>
        </w:rPr>
        <w:t>新媒体宣传类：策划宝览南粤、云游博物馆、走读湾区等融媒体产品，并详细阐述各融媒体报道和融媒体产品主旨内容及规划，新媒体宣传项目不少于7个项目；</w:t>
      </w:r>
    </w:p>
    <w:p>
      <w:pPr>
        <w:ind w:firstLine="420"/>
        <w:jc w:val="both"/>
      </w:pPr>
      <w:r>
        <w:rPr>
          <w:sz w:val="21"/>
        </w:rPr>
        <w:t>2.3</w:t>
      </w:r>
      <w:r>
        <w:rPr>
          <w:sz w:val="21"/>
        </w:rPr>
        <w:t>综合类宣传：媒体平台需根据实际情况，机动安排版面和新媒体宣传位置，就文化和旅游的公共服务、安全提醒以及黄金周假期等信息进行报道及推广，强化广东文化和旅游的宣传工作。</w:t>
      </w:r>
    </w:p>
    <w:p>
      <w:pPr>
        <w:ind w:firstLine="420"/>
        <w:jc w:val="both"/>
      </w:pPr>
      <w:r>
        <w:rPr>
          <w:sz w:val="21"/>
        </w:rPr>
        <w:t>3.</w:t>
      </w:r>
      <w:r>
        <w:rPr>
          <w:sz w:val="21"/>
        </w:rPr>
        <w:t>乙方除在纸质报刊媒体和客户端进行主题宣传外，还需向甲方全面开放各类型合作资源，包括品牌新闻资讯类、新闻专题策划类、落地活动（公益活动类、进社区活动类）和合作门户网站二次新闻传播等，大力宣传甲方的工作措施及成效。</w:t>
      </w:r>
    </w:p>
    <w:p>
      <w:pPr>
        <w:ind w:firstLine="420"/>
        <w:jc w:val="both"/>
      </w:pPr>
      <w:r>
        <w:rPr>
          <w:sz w:val="21"/>
        </w:rPr>
        <w:t>4.</w:t>
      </w:r>
      <w:r>
        <w:rPr>
          <w:sz w:val="21"/>
        </w:rPr>
        <w:t>甲方应积极配合乙方的宣传需求，提供合作内容中的基础素材，配合线下活动的组织执行，并承诺所提供素材真实、合法，不侵犯其他第三人的著作权、肖像权、名誉权等权利。</w:t>
      </w:r>
    </w:p>
    <w:p>
      <w:pPr>
        <w:ind w:firstLine="420"/>
        <w:jc w:val="both"/>
      </w:pPr>
      <w:r>
        <w:rPr>
          <w:sz w:val="21"/>
        </w:rPr>
        <w:t>5.</w:t>
      </w:r>
      <w:r>
        <w:rPr>
          <w:sz w:val="21"/>
        </w:rPr>
        <w:t>项目完成时间：本项目须在合同签订之日起一年内全部完成。</w:t>
      </w:r>
    </w:p>
    <w:p>
      <w:pPr>
        <w:jc w:val="left"/>
      </w:pPr>
      <w:r>
        <w:rPr>
          <w:b/>
          <w:sz w:val="21"/>
        </w:rPr>
        <w:t>第三条 对乙方的具体要求</w:t>
      </w:r>
    </w:p>
    <w:p>
      <w:pPr>
        <w:jc w:val="left"/>
      </w:pPr>
      <w:r>
        <w:rPr>
          <w:sz w:val="21"/>
        </w:rPr>
        <w:t>（一）乙方业务能力要求</w:t>
      </w:r>
    </w:p>
    <w:p>
      <w:pPr>
        <w:ind w:firstLine="420"/>
        <w:jc w:val="left"/>
      </w:pPr>
      <w:r>
        <w:rPr>
          <w:sz w:val="21"/>
        </w:rPr>
        <w:t>1</w:t>
      </w:r>
      <w:r>
        <w:rPr>
          <w:sz w:val="21"/>
        </w:rPr>
        <w:t>、乙方拟投放全媒体推广宣传项目的媒体必须是自有的且具有国内统一连续出版物号的省级或省级以上的纸质报刊媒体+省级或省级以上客户端。</w:t>
      </w:r>
    </w:p>
    <w:p>
      <w:pPr>
        <w:jc w:val="left"/>
      </w:pPr>
      <w:r>
        <w:rPr>
          <w:sz w:val="21"/>
        </w:rPr>
        <w:t>（二）人员保障要求</w:t>
      </w:r>
    </w:p>
    <w:p>
      <w:pPr>
        <w:ind w:firstLine="420"/>
        <w:jc w:val="left"/>
      </w:pPr>
      <w:r>
        <w:rPr>
          <w:sz w:val="21"/>
        </w:rPr>
        <w:t>为使项目按质、按量、按时及有序实施，本项目必须有一个完善、固定、高素质的项目实施小组及项目负责人，项目组成员具有良好的敬业精神、综合素质和专业素质。实施小组人员中的核心主创人员应具有丰富的文化旅游推广编写等方面的经验。乙方必须保证本项目团队的成熟与稳定性，在项目实施期间，本项目关键技术人员（如项目负责人）的更换须经甲方同意。在项目实施期间，未经甲方同意，乙方不得调整在响应文件中所承诺的项目实施人员，否则甲方有权终止合同，并要求乙方赔偿由此给甲方造成的全部损失。在有合理理由的情况下，甲方有权要求乙方替换任何不称职的人员，乙方应予接受，且甲方不承担乙方由此产生的责任和费用。</w:t>
      </w:r>
    </w:p>
    <w:p>
      <w:pPr>
        <w:ind w:firstLine="422"/>
        <w:jc w:val="left"/>
      </w:pPr>
      <w:r>
        <w:rPr>
          <w:b/>
          <w:sz w:val="21"/>
        </w:rPr>
        <w:t>（三）主要人员</w:t>
      </w:r>
    </w:p>
    <w:p>
      <w:pPr>
        <w:ind w:firstLine="420"/>
        <w:jc w:val="left"/>
      </w:pPr>
      <w:r>
        <w:rPr>
          <w:sz w:val="21"/>
        </w:rPr>
        <w:t>1</w:t>
      </w:r>
      <w:r>
        <w:rPr>
          <w:sz w:val="21"/>
        </w:rPr>
        <w:t>、乙方为本项目投入以下主要人员：</w:t>
      </w:r>
    </w:p>
    <w:p>
      <w:pPr>
        <w:ind w:firstLine="420"/>
        <w:jc w:val="both"/>
      </w:pPr>
      <w:r>
        <w:rPr>
          <w:sz w:val="21"/>
        </w:rPr>
        <w:t>岗位：</w:t>
      </w:r>
      <w:r>
        <w:rPr>
          <w:sz w:val="21"/>
          <w:u w:val="single"/>
        </w:rPr>
        <w:t xml:space="preserve">      </w:t>
      </w:r>
      <w:r>
        <w:rPr>
          <w:sz w:val="21"/>
        </w:rPr>
        <w:t>；  姓名：</w:t>
      </w:r>
      <w:r>
        <w:rPr>
          <w:sz w:val="21"/>
          <w:u w:val="single"/>
        </w:rPr>
        <w:t xml:space="preserve">      </w:t>
      </w:r>
      <w:r>
        <w:rPr>
          <w:sz w:val="21"/>
        </w:rPr>
        <w:t>；身份证号：</w:t>
      </w:r>
      <w:r>
        <w:rPr>
          <w:sz w:val="21"/>
          <w:u w:val="single"/>
        </w:rPr>
        <w:t xml:space="preserve">         </w:t>
      </w:r>
      <w:r>
        <w:rPr>
          <w:sz w:val="21"/>
        </w:rPr>
        <w:t>；联系方式：</w:t>
      </w:r>
      <w:r>
        <w:rPr>
          <w:sz w:val="21"/>
          <w:u w:val="single"/>
        </w:rPr>
        <w:t xml:space="preserve">          </w:t>
      </w:r>
      <w:r>
        <w:rPr>
          <w:sz w:val="21"/>
        </w:rPr>
        <w:t>。</w:t>
      </w:r>
    </w:p>
    <w:p>
      <w:pPr>
        <w:ind w:firstLine="420"/>
        <w:jc w:val="both"/>
      </w:pPr>
      <w:r>
        <w:rPr>
          <w:sz w:val="21"/>
        </w:rPr>
        <w:t>岗位：</w:t>
      </w:r>
      <w:r>
        <w:rPr>
          <w:sz w:val="21"/>
          <w:u w:val="single"/>
        </w:rPr>
        <w:t xml:space="preserve">      </w:t>
      </w:r>
      <w:r>
        <w:rPr>
          <w:sz w:val="21"/>
        </w:rPr>
        <w:t>；  姓名：</w:t>
      </w:r>
      <w:r>
        <w:rPr>
          <w:sz w:val="21"/>
          <w:u w:val="single"/>
        </w:rPr>
        <w:t xml:space="preserve">      </w:t>
      </w:r>
      <w:r>
        <w:rPr>
          <w:sz w:val="21"/>
        </w:rPr>
        <w:t>；身份证号：</w:t>
      </w:r>
      <w:r>
        <w:rPr>
          <w:sz w:val="21"/>
          <w:u w:val="single"/>
        </w:rPr>
        <w:t xml:space="preserve">         </w:t>
      </w:r>
      <w:r>
        <w:rPr>
          <w:sz w:val="21"/>
        </w:rPr>
        <w:t>；联系方式：</w:t>
      </w:r>
      <w:r>
        <w:rPr>
          <w:sz w:val="21"/>
          <w:u w:val="single"/>
        </w:rPr>
        <w:t xml:space="preserve">          </w:t>
      </w:r>
      <w:r>
        <w:rPr>
          <w:sz w:val="21"/>
        </w:rPr>
        <w:t>。</w:t>
      </w:r>
    </w:p>
    <w:p>
      <w:pPr>
        <w:ind w:firstLine="420"/>
        <w:jc w:val="both"/>
      </w:pPr>
      <w:r>
        <w:rPr>
          <w:sz w:val="21"/>
        </w:rPr>
        <w:t>岗位：</w:t>
      </w:r>
      <w:r>
        <w:rPr>
          <w:sz w:val="21"/>
          <w:u w:val="single"/>
        </w:rPr>
        <w:t xml:space="preserve">      </w:t>
      </w:r>
      <w:r>
        <w:rPr>
          <w:sz w:val="21"/>
        </w:rPr>
        <w:t>；  姓名：</w:t>
      </w:r>
      <w:r>
        <w:rPr>
          <w:sz w:val="21"/>
          <w:u w:val="single"/>
        </w:rPr>
        <w:t xml:space="preserve">      </w:t>
      </w:r>
      <w:r>
        <w:rPr>
          <w:sz w:val="21"/>
        </w:rPr>
        <w:t>；身份证号：</w:t>
      </w:r>
      <w:r>
        <w:rPr>
          <w:sz w:val="21"/>
          <w:u w:val="single"/>
        </w:rPr>
        <w:t xml:space="preserve">         </w:t>
      </w:r>
      <w:r>
        <w:rPr>
          <w:sz w:val="21"/>
        </w:rPr>
        <w:t>；联系方式：</w:t>
      </w:r>
      <w:r>
        <w:rPr>
          <w:sz w:val="21"/>
          <w:u w:val="single"/>
        </w:rPr>
        <w:t xml:space="preserve">          </w:t>
      </w:r>
      <w:r>
        <w:rPr>
          <w:sz w:val="21"/>
        </w:rPr>
        <w:t>。</w:t>
      </w:r>
    </w:p>
    <w:p>
      <w:pPr>
        <w:ind w:firstLine="420"/>
        <w:jc w:val="both"/>
      </w:pPr>
      <w:r>
        <w:rPr>
          <w:sz w:val="21"/>
        </w:rPr>
        <w:t>......</w:t>
      </w:r>
    </w:p>
    <w:p>
      <w:pPr>
        <w:jc w:val="left"/>
      </w:pPr>
      <w:r>
        <w:rPr>
          <w:b/>
          <w:sz w:val="21"/>
        </w:rPr>
        <w:t>第四条 项目文档要求</w:t>
      </w:r>
    </w:p>
    <w:p>
      <w:pPr>
        <w:ind w:firstLine="420"/>
        <w:jc w:val="left"/>
      </w:pPr>
      <w:r>
        <w:rPr>
          <w:sz w:val="21"/>
        </w:rPr>
        <w:t>乙方必须按要求提交项目文档，项目文档将作为合同验收的交付材料。最终产出的文档将根据实际情况进行调整：</w:t>
      </w:r>
    </w:p>
    <w:p>
      <w:pPr>
        <w:ind w:firstLine="420"/>
        <w:jc w:val="left"/>
      </w:pPr>
      <w:r>
        <w:rPr>
          <w:sz w:val="21"/>
        </w:rPr>
        <w:t>1</w:t>
      </w:r>
      <w:r>
        <w:rPr>
          <w:sz w:val="21"/>
        </w:rPr>
        <w:t>、项目阶段性文档</w:t>
      </w:r>
    </w:p>
    <w:p>
      <w:pPr>
        <w:ind w:firstLine="420"/>
        <w:jc w:val="left"/>
      </w:pPr>
      <w:r>
        <w:rPr>
          <w:sz w:val="21"/>
        </w:rPr>
        <w:t>（1）项目需求分析</w:t>
      </w:r>
    </w:p>
    <w:p>
      <w:pPr>
        <w:ind w:firstLine="420"/>
        <w:jc w:val="left"/>
      </w:pPr>
      <w:r>
        <w:rPr>
          <w:sz w:val="21"/>
        </w:rPr>
        <w:t>（2）项目实施方案</w:t>
      </w:r>
    </w:p>
    <w:p>
      <w:pPr>
        <w:ind w:firstLine="420"/>
        <w:jc w:val="left"/>
      </w:pPr>
      <w:r>
        <w:rPr>
          <w:sz w:val="21"/>
        </w:rPr>
        <w:t>（3）中期总结报告</w:t>
      </w:r>
    </w:p>
    <w:p>
      <w:pPr>
        <w:ind w:firstLine="420"/>
        <w:jc w:val="left"/>
      </w:pPr>
      <w:r>
        <w:rPr>
          <w:sz w:val="21"/>
        </w:rPr>
        <w:t>（4）项目总结报告（含项目建议）</w:t>
      </w:r>
    </w:p>
    <w:p>
      <w:pPr>
        <w:ind w:firstLine="420"/>
        <w:jc w:val="left"/>
      </w:pPr>
      <w:r>
        <w:rPr>
          <w:sz w:val="21"/>
        </w:rPr>
        <w:t>2</w:t>
      </w:r>
      <w:r>
        <w:rPr>
          <w:sz w:val="21"/>
        </w:rPr>
        <w:t>、策划文档：对于项目中各项主题宣传类、新媒体项目类和综合宣传类宣传推广工作，乙方应编写完整全面的策划方案文档。策划文档经甲方审核后，作为宣传推广实施的依据。包括（不限于以下内容）：</w:t>
      </w:r>
    </w:p>
    <w:p>
      <w:pPr>
        <w:ind w:firstLine="420"/>
        <w:jc w:val="left"/>
      </w:pPr>
      <w:r>
        <w:rPr>
          <w:sz w:val="21"/>
        </w:rPr>
        <w:t>  A</w:t>
      </w:r>
      <w:r>
        <w:rPr>
          <w:sz w:val="21"/>
        </w:rPr>
        <w:t>、主题宣传类计划及策划文档</w:t>
      </w:r>
    </w:p>
    <w:p>
      <w:pPr>
        <w:ind w:firstLine="420"/>
        <w:jc w:val="left"/>
      </w:pPr>
      <w:r>
        <w:rPr>
          <w:sz w:val="21"/>
        </w:rPr>
        <w:t>  B</w:t>
      </w:r>
      <w:r>
        <w:rPr>
          <w:sz w:val="21"/>
        </w:rPr>
        <w:t>、新媒体项目类计划及策划文档</w:t>
      </w:r>
    </w:p>
    <w:p>
      <w:pPr>
        <w:ind w:firstLine="420"/>
        <w:jc w:val="left"/>
      </w:pPr>
      <w:r>
        <w:rPr>
          <w:sz w:val="21"/>
        </w:rPr>
        <w:t>  C</w:t>
      </w:r>
      <w:r>
        <w:rPr>
          <w:sz w:val="21"/>
        </w:rPr>
        <w:t>、综合宣传类计划及策划文档</w:t>
      </w:r>
    </w:p>
    <w:p>
      <w:pPr>
        <w:ind w:firstLine="420"/>
        <w:jc w:val="left"/>
      </w:pPr>
      <w:r>
        <w:rPr>
          <w:sz w:val="21"/>
        </w:rPr>
        <w:t>3</w:t>
      </w:r>
      <w:r>
        <w:rPr>
          <w:sz w:val="21"/>
        </w:rPr>
        <w:t>、服务过程中所涉及到的所有创作素材及成果。</w:t>
      </w:r>
    </w:p>
    <w:p>
      <w:pPr>
        <w:jc w:val="left"/>
      </w:pPr>
      <w:r>
        <w:rPr>
          <w:b/>
          <w:sz w:val="21"/>
        </w:rPr>
        <w:t>第五条 其他服务要求</w:t>
      </w:r>
    </w:p>
    <w:p>
      <w:pPr>
        <w:ind w:firstLine="420"/>
        <w:jc w:val="left"/>
      </w:pPr>
      <w:r>
        <w:rPr>
          <w:sz w:val="21"/>
        </w:rPr>
        <w:t>1</w:t>
      </w:r>
      <w:r>
        <w:rPr>
          <w:sz w:val="21"/>
        </w:rPr>
        <w:t>、服务计划要求：乙方应制定详尽的工作计划，全面落实执行并完成项目任务及相关工作内容。及时向报告有关服务内容的规定进度、完成情况和当前时间段的工作状况，以及下一个时间段计划的工作内容，并应针对项目的实际进展情况提出建议。</w:t>
      </w:r>
    </w:p>
    <w:p>
      <w:pPr>
        <w:ind w:firstLine="420"/>
        <w:jc w:val="left"/>
      </w:pPr>
      <w:r>
        <w:rPr>
          <w:sz w:val="21"/>
        </w:rPr>
        <w:t>2</w:t>
      </w:r>
      <w:r>
        <w:rPr>
          <w:sz w:val="21"/>
        </w:rPr>
        <w:t>、乙方应为本项目提供分工组织明确的服务架构并制定各岗位人员的工作职责及工作制度，全面落实执行并完成项目任务及相关工作内容。及时向甲方报告有关各项工作的进度、完成情况及效果，并应针对文化和旅游宣传推广提出优化建议。</w:t>
      </w:r>
    </w:p>
    <w:p>
      <w:pPr>
        <w:ind w:firstLine="420"/>
        <w:jc w:val="left"/>
      </w:pPr>
      <w:r>
        <w:rPr>
          <w:sz w:val="21"/>
        </w:rPr>
        <w:t>3</w:t>
      </w:r>
      <w:r>
        <w:rPr>
          <w:sz w:val="21"/>
        </w:rPr>
        <w:t>、知识产权及服务成果要求：</w:t>
      </w:r>
    </w:p>
    <w:p>
      <w:pPr>
        <w:ind w:firstLine="420"/>
        <w:jc w:val="left"/>
      </w:pPr>
      <w:r>
        <w:rPr>
          <w:sz w:val="21"/>
        </w:rPr>
        <w:t>（1）乙方提供甲方使用或交付甲方的所有软件，包括系统软件、应用软件、工具软件等必须具有在中国境内的合法使用权或版权的正版软件，涉及到任何第三方提出侵权或知识产权的起诉及支付版税等一切费用和责任，由乙方承担。因此而造成甲方承担赔偿等责任的，甲方有权向乙方追偿。</w:t>
      </w:r>
    </w:p>
    <w:p>
      <w:pPr>
        <w:ind w:firstLine="420"/>
        <w:jc w:val="left"/>
      </w:pPr>
      <w:r>
        <w:rPr>
          <w:sz w:val="21"/>
        </w:rPr>
        <w:t>（2）乙方需对所有成果、产品的知识产权负有瑕疵担保责任，因使用未被授权使用的技术、影音素材、系统软件、通用软件等知识产权问题引起的纠纷所产生的所有责任及费用由乙方自行承担。乙方提供甲方使用或交付甲方的网页、图片、视频、文字等全部创作及制作宣传推广的内容不得侵犯甲方及第三方知识产权，涉及到任何第三方提出侵权或知识产权的起诉及支付版税等一切费用和责任，由乙方承担。因此而造成甲方承担赔偿等责任的，甲方有权向乙方追偿。</w:t>
      </w:r>
    </w:p>
    <w:p>
      <w:pPr>
        <w:ind w:firstLine="420"/>
        <w:jc w:val="left"/>
      </w:pPr>
      <w:r>
        <w:rPr>
          <w:sz w:val="21"/>
        </w:rPr>
        <w:t>（3）履行本合同服务工作而产生的所有技术创新、发明专利、研究成果、网页、图片、视频、文字等全部创作，以及制作发布的内容的知识产权归甲方所有。</w:t>
      </w:r>
    </w:p>
    <w:p>
      <w:pPr>
        <w:ind w:firstLine="420"/>
        <w:jc w:val="left"/>
      </w:pPr>
      <w:r>
        <w:rPr>
          <w:sz w:val="21"/>
        </w:rPr>
        <w:t>4</w:t>
      </w:r>
      <w:r>
        <w:rPr>
          <w:sz w:val="21"/>
        </w:rPr>
        <w:t>、乙方及其服务人员对本项目服务过程中所涉及的所有甲方不允许公开发布的信息、文稿等保密信息负有保密责任。</w:t>
      </w:r>
    </w:p>
    <w:p>
      <w:pPr>
        <w:ind w:firstLine="420"/>
        <w:jc w:val="left"/>
      </w:pPr>
      <w:r>
        <w:rPr>
          <w:sz w:val="21"/>
        </w:rPr>
        <w:t>5</w:t>
      </w:r>
      <w:r>
        <w:rPr>
          <w:sz w:val="21"/>
        </w:rPr>
        <w:t>、乙方不得将本项目服务进行转包或分包。</w:t>
      </w:r>
    </w:p>
    <w:p>
      <w:pPr>
        <w:jc w:val="both"/>
      </w:pPr>
      <w:r>
        <w:rPr>
          <w:b/>
          <w:sz w:val="21"/>
        </w:rPr>
        <w:t>第六条 验收要求</w:t>
      </w:r>
    </w:p>
    <w:p>
      <w:pPr>
        <w:ind w:firstLine="420"/>
        <w:jc w:val="left"/>
      </w:pPr>
      <w:r>
        <w:rPr>
          <w:sz w:val="21"/>
        </w:rPr>
        <w:t>根据本项目采购需求的要求及</w:t>
      </w:r>
      <w:r>
        <w:rPr>
          <w:sz w:val="21"/>
        </w:rPr>
        <w:t>乙方</w:t>
      </w:r>
      <w:r>
        <w:rPr>
          <w:sz w:val="21"/>
        </w:rPr>
        <w:t>响应文件相关承诺，由甲方和</w:t>
      </w:r>
      <w:r>
        <w:rPr>
          <w:sz w:val="21"/>
        </w:rPr>
        <w:t>乙方</w:t>
      </w:r>
      <w:r>
        <w:rPr>
          <w:sz w:val="21"/>
        </w:rPr>
        <w:t>共同组织验收。包括但不限于：服务响应情况、服务质量、文化和旅游宣传推广成效及热度等方面，甲方有权根据验收结果对</w:t>
      </w:r>
      <w:r>
        <w:rPr>
          <w:sz w:val="21"/>
        </w:rPr>
        <w:t>乙方</w:t>
      </w:r>
      <w:r>
        <w:rPr>
          <w:sz w:val="21"/>
        </w:rPr>
        <w:t>的服务费进行扣罚并作为最终对项目验收及向</w:t>
      </w:r>
      <w:r>
        <w:rPr>
          <w:sz w:val="21"/>
        </w:rPr>
        <w:t>乙方</w:t>
      </w:r>
      <w:r>
        <w:rPr>
          <w:sz w:val="21"/>
        </w:rPr>
        <w:t>支付费用的依据。</w:t>
      </w:r>
    </w:p>
    <w:p>
      <w:pPr>
        <w:jc w:val="both"/>
      </w:pPr>
      <w:r>
        <w:rPr>
          <w:b/>
          <w:sz w:val="21"/>
        </w:rPr>
        <w:t>第七条 双方的权利及义务</w:t>
      </w:r>
    </w:p>
    <w:p>
      <w:pPr>
        <w:ind w:firstLine="422"/>
        <w:jc w:val="both"/>
      </w:pPr>
      <w:r>
        <w:rPr>
          <w:b/>
          <w:sz w:val="21"/>
        </w:rPr>
        <w:t>1</w:t>
      </w:r>
      <w:r>
        <w:rPr>
          <w:b/>
          <w:sz w:val="21"/>
        </w:rPr>
        <w:t>、甲方的权利和义务</w:t>
      </w:r>
    </w:p>
    <w:p>
      <w:pPr>
        <w:ind w:firstLine="420"/>
        <w:jc w:val="both"/>
      </w:pPr>
      <w:r>
        <w:rPr>
          <w:sz w:val="21"/>
        </w:rPr>
        <w:t>1.1</w:t>
      </w:r>
      <w:r>
        <w:rPr>
          <w:sz w:val="21"/>
        </w:rPr>
        <w:t>甲方权利</w:t>
      </w:r>
    </w:p>
    <w:p>
      <w:pPr>
        <w:ind w:firstLine="420"/>
        <w:jc w:val="both"/>
      </w:pPr>
      <w:r>
        <w:rPr>
          <w:sz w:val="21"/>
        </w:rPr>
        <w:t>1.1.1</w:t>
      </w:r>
      <w:r>
        <w:rPr>
          <w:sz w:val="21"/>
        </w:rPr>
        <w:t>获得乙方服务和项目产出物。</w:t>
      </w:r>
    </w:p>
    <w:p>
      <w:pPr>
        <w:ind w:firstLine="420"/>
        <w:jc w:val="both"/>
      </w:pPr>
      <w:r>
        <w:rPr>
          <w:sz w:val="21"/>
        </w:rPr>
        <w:t>1.1.2</w:t>
      </w:r>
      <w:r>
        <w:rPr>
          <w:sz w:val="21"/>
        </w:rPr>
        <w:t>在合同期，以合法方式维护自身正当权益。</w:t>
      </w:r>
    </w:p>
    <w:p>
      <w:pPr>
        <w:ind w:firstLine="420"/>
        <w:jc w:val="both"/>
      </w:pPr>
      <w:r>
        <w:rPr>
          <w:sz w:val="21"/>
        </w:rPr>
        <w:t>1.1.3</w:t>
      </w:r>
      <w:r>
        <w:rPr>
          <w:sz w:val="21"/>
        </w:rPr>
        <w:t>有权拒绝乙方超出本合同范畴、与履行合同无关的不合理要求。</w:t>
      </w:r>
    </w:p>
    <w:p>
      <w:pPr>
        <w:ind w:firstLine="420"/>
        <w:jc w:val="both"/>
      </w:pPr>
      <w:r>
        <w:rPr>
          <w:sz w:val="21"/>
        </w:rPr>
        <w:t>1.1.4</w:t>
      </w:r>
      <w:r>
        <w:rPr>
          <w:sz w:val="21"/>
        </w:rPr>
        <w:t>对乙方履约质量根据验收标准进行验收。</w:t>
      </w:r>
      <w:r>
        <w:rPr>
          <w:sz w:val="21"/>
        </w:rPr>
        <w:t>若验收未达标，甲方有权根据采购文件及合同相关条款要求乙方承担相应的违约责任。</w:t>
      </w:r>
    </w:p>
    <w:p>
      <w:pPr>
        <w:ind w:firstLine="420"/>
        <w:jc w:val="both"/>
      </w:pPr>
      <w:r>
        <w:rPr>
          <w:sz w:val="21"/>
        </w:rPr>
        <w:t>1.2</w:t>
      </w:r>
      <w:r>
        <w:rPr>
          <w:sz w:val="21"/>
        </w:rPr>
        <w:t>甲方义务</w:t>
      </w:r>
    </w:p>
    <w:p>
      <w:pPr>
        <w:ind w:firstLine="420"/>
        <w:jc w:val="both"/>
      </w:pPr>
      <w:r>
        <w:rPr>
          <w:sz w:val="21"/>
        </w:rPr>
        <w:t>1.2.1</w:t>
      </w:r>
      <w:r>
        <w:rPr>
          <w:sz w:val="21"/>
        </w:rPr>
        <w:t>按本合同约定支付款项；</w:t>
      </w:r>
    </w:p>
    <w:p>
      <w:pPr>
        <w:ind w:firstLine="420"/>
        <w:jc w:val="both"/>
      </w:pPr>
      <w:r>
        <w:rPr>
          <w:sz w:val="21"/>
        </w:rPr>
        <w:t>1.2.2</w:t>
      </w:r>
      <w:r>
        <w:rPr>
          <w:sz w:val="21"/>
        </w:rPr>
        <w:t>为有利于项目推进向乙方提供必要的业务资料，与乙方积极沟通。</w:t>
      </w:r>
    </w:p>
    <w:p>
      <w:pPr>
        <w:ind w:firstLine="422"/>
        <w:jc w:val="both"/>
      </w:pPr>
      <w:r>
        <w:rPr>
          <w:b/>
          <w:sz w:val="21"/>
        </w:rPr>
        <w:t>2</w:t>
      </w:r>
      <w:r>
        <w:rPr>
          <w:b/>
          <w:sz w:val="21"/>
        </w:rPr>
        <w:t>、乙方的权利和义务</w:t>
      </w:r>
    </w:p>
    <w:p>
      <w:pPr>
        <w:ind w:firstLine="420"/>
        <w:jc w:val="both"/>
      </w:pPr>
      <w:r>
        <w:rPr>
          <w:sz w:val="21"/>
        </w:rPr>
        <w:t>2.1</w:t>
      </w:r>
      <w:r>
        <w:rPr>
          <w:sz w:val="21"/>
        </w:rPr>
        <w:t>乙方权利</w:t>
      </w:r>
    </w:p>
    <w:p>
      <w:pPr>
        <w:ind w:firstLine="420"/>
        <w:jc w:val="both"/>
      </w:pPr>
      <w:r>
        <w:rPr>
          <w:sz w:val="21"/>
        </w:rPr>
        <w:t>2.1.1</w:t>
      </w:r>
      <w:r>
        <w:rPr>
          <w:sz w:val="21"/>
        </w:rPr>
        <w:t>获取本合同约定的报酬。</w:t>
      </w:r>
    </w:p>
    <w:p>
      <w:pPr>
        <w:ind w:firstLine="420"/>
        <w:jc w:val="both"/>
      </w:pPr>
      <w:r>
        <w:rPr>
          <w:sz w:val="21"/>
        </w:rPr>
        <w:t>2.1.2</w:t>
      </w:r>
      <w:r>
        <w:rPr>
          <w:sz w:val="21"/>
        </w:rPr>
        <w:t>在合同期，以合法方式维护自身正当权益。</w:t>
      </w:r>
    </w:p>
    <w:p>
      <w:pPr>
        <w:ind w:firstLine="420"/>
        <w:jc w:val="both"/>
      </w:pPr>
      <w:r>
        <w:rPr>
          <w:sz w:val="21"/>
        </w:rPr>
        <w:t>2.1.3</w:t>
      </w:r>
      <w:r>
        <w:rPr>
          <w:sz w:val="21"/>
        </w:rPr>
        <w:t>对履约风险提出建议。</w:t>
      </w:r>
    </w:p>
    <w:p>
      <w:pPr>
        <w:ind w:firstLine="420"/>
        <w:jc w:val="both"/>
      </w:pPr>
      <w:r>
        <w:rPr>
          <w:sz w:val="21"/>
        </w:rPr>
        <w:t>2.1.4</w:t>
      </w:r>
      <w:r>
        <w:rPr>
          <w:sz w:val="21"/>
        </w:rPr>
        <w:t>对有益于项目推进、提升服务质量水平提出合理化建议。</w:t>
      </w:r>
    </w:p>
    <w:p>
      <w:pPr>
        <w:ind w:firstLine="420"/>
        <w:jc w:val="both"/>
      </w:pPr>
      <w:r>
        <w:rPr>
          <w:sz w:val="21"/>
        </w:rPr>
        <w:t>2.2</w:t>
      </w:r>
      <w:r>
        <w:rPr>
          <w:sz w:val="21"/>
        </w:rPr>
        <w:t>乙方义务</w:t>
      </w:r>
    </w:p>
    <w:p>
      <w:pPr>
        <w:ind w:firstLine="420"/>
        <w:jc w:val="both"/>
      </w:pPr>
      <w:r>
        <w:rPr>
          <w:sz w:val="21"/>
        </w:rPr>
        <w:t>2.2.1</w:t>
      </w:r>
      <w:r>
        <w:rPr>
          <w:sz w:val="21"/>
        </w:rPr>
        <w:t>按本合同规定，按时保质提供服务和项目产出物。</w:t>
      </w:r>
    </w:p>
    <w:p>
      <w:pPr>
        <w:ind w:firstLine="420"/>
        <w:jc w:val="both"/>
      </w:pPr>
      <w:r>
        <w:rPr>
          <w:sz w:val="21"/>
        </w:rPr>
        <w:t>2.2.2</w:t>
      </w:r>
      <w:r>
        <w:rPr>
          <w:sz w:val="21"/>
        </w:rPr>
        <w:t>按本合同规定，定期向甲方汇报工作，积极、及时地保持与甲方沟通。</w:t>
      </w:r>
    </w:p>
    <w:p>
      <w:pPr>
        <w:ind w:firstLine="420"/>
        <w:jc w:val="both"/>
      </w:pPr>
      <w:r>
        <w:rPr>
          <w:sz w:val="21"/>
        </w:rPr>
        <w:t>2.2.3</w:t>
      </w:r>
      <w:r>
        <w:rPr>
          <w:sz w:val="21"/>
        </w:rPr>
        <w:t>为确保服务顺利开展，按本合同配备人员、工具、设备、物资等保障。</w:t>
      </w:r>
    </w:p>
    <w:p>
      <w:pPr>
        <w:ind w:firstLine="420"/>
        <w:jc w:val="both"/>
      </w:pPr>
      <w:r>
        <w:rPr>
          <w:sz w:val="21"/>
        </w:rPr>
        <w:t>2.2.4</w:t>
      </w:r>
      <w:r>
        <w:rPr>
          <w:sz w:val="21"/>
        </w:rPr>
        <w:t>接受甲方的监督、评估或评价。</w:t>
      </w:r>
    </w:p>
    <w:p>
      <w:pPr>
        <w:ind w:firstLine="420"/>
        <w:jc w:val="both"/>
      </w:pPr>
      <w:r>
        <w:rPr>
          <w:sz w:val="21"/>
        </w:rPr>
        <w:t>2.2.5</w:t>
      </w:r>
      <w:r>
        <w:rPr>
          <w:sz w:val="21"/>
        </w:rPr>
        <w:t>配合甲方开展本项目验收。</w:t>
      </w:r>
    </w:p>
    <w:p>
      <w:pPr>
        <w:ind w:firstLine="420"/>
        <w:jc w:val="both"/>
      </w:pPr>
      <w:r>
        <w:rPr>
          <w:sz w:val="21"/>
        </w:rPr>
        <w:t>2.2.6</w:t>
      </w:r>
      <w:r>
        <w:rPr>
          <w:sz w:val="21"/>
        </w:rPr>
        <w:t>按本合同“知识产权”条款约定履行。</w:t>
      </w:r>
    </w:p>
    <w:p>
      <w:pPr>
        <w:ind w:firstLine="420"/>
        <w:jc w:val="both"/>
      </w:pPr>
      <w:r>
        <w:rPr>
          <w:sz w:val="21"/>
        </w:rPr>
        <w:t>2.2.7</w:t>
      </w:r>
      <w:r>
        <w:rPr>
          <w:sz w:val="21"/>
        </w:rPr>
        <w:t>乙方对甲方提供资料信息有异议的，应在收到之日起2个工作日内向甲方书面提出，否则视为乙方对甲方提供的资料信息予以认可，因资料信息错误或者缺陷等而导致的一切后果由乙方自行承担，给甲方造成损失的，乙方应予以赔偿。无论本合同因何种原因终止，乙方应向甲方返还甲方提供的所有资料信息，甲方另有要求的，以甲方具体要求为准。</w:t>
      </w:r>
    </w:p>
    <w:p>
      <w:pPr>
        <w:ind w:firstLine="420"/>
        <w:jc w:val="both"/>
      </w:pPr>
      <w:r>
        <w:rPr>
          <w:sz w:val="21"/>
        </w:rPr>
        <w:t>2.2.8</w:t>
      </w:r>
      <w:r>
        <w:rPr>
          <w:sz w:val="21"/>
        </w:rPr>
        <w:t>合同终止后，乙方必须提交工作移交清单并配合完成工作移交，交接期不少于14个工作日，交接内容必须完整、准确，无保留、无隐瞒。</w:t>
      </w:r>
    </w:p>
    <w:p>
      <w:pPr>
        <w:jc w:val="both"/>
      </w:pPr>
      <w:r>
        <w:rPr>
          <w:b/>
          <w:sz w:val="21"/>
        </w:rPr>
        <w:t>第八条 保密条款</w:t>
      </w:r>
    </w:p>
    <w:p>
      <w:pPr>
        <w:ind w:firstLine="420"/>
        <w:jc w:val="left"/>
      </w:pPr>
      <w:r>
        <w:rPr>
          <w:sz w:val="21"/>
        </w:rPr>
        <w:t>甲方所提供的所有数据、文字资料以及其他涉密资料，乙方不得私自保留和提供、泄漏给任何第三方。</w:t>
      </w:r>
    </w:p>
    <w:p>
      <w:pPr>
        <w:jc w:val="both"/>
      </w:pPr>
      <w:r>
        <w:rPr>
          <w:b/>
          <w:sz w:val="21"/>
        </w:rPr>
        <w:t>第九条 知识产权</w:t>
      </w:r>
    </w:p>
    <w:p>
      <w:pPr>
        <w:ind w:firstLine="420"/>
        <w:jc w:val="left"/>
      </w:pPr>
      <w:r>
        <w:rPr>
          <w:sz w:val="21"/>
        </w:rPr>
        <w:t>1</w:t>
      </w:r>
      <w:r>
        <w:rPr>
          <w:sz w:val="21"/>
        </w:rPr>
        <w:t>、乙方提供甲方使用或交付甲方的所有软件，包括系统软件、应用软件、工具软件等必须具有在中国境内的合法使用权或版权的正版软件，涉及到任何第三方提出侵权或知识产权的起诉及支付版税等一切费用和责任，由乙方承担。</w:t>
      </w:r>
      <w:r>
        <w:rPr>
          <w:sz w:val="21"/>
        </w:rPr>
        <w:t>上述情形造成</w:t>
      </w:r>
      <w:r>
        <w:rPr>
          <w:sz w:val="21"/>
        </w:rPr>
        <w:t>甲方</w:t>
      </w:r>
      <w:r>
        <w:rPr>
          <w:sz w:val="21"/>
        </w:rPr>
        <w:t>承担赔责任偿或其他给付义务的，</w:t>
      </w:r>
      <w:r>
        <w:rPr>
          <w:sz w:val="21"/>
        </w:rPr>
        <w:t>甲方有权向乙方追偿。</w:t>
      </w:r>
    </w:p>
    <w:p>
      <w:pPr>
        <w:ind w:firstLine="420"/>
        <w:jc w:val="left"/>
      </w:pPr>
      <w:r>
        <w:rPr>
          <w:sz w:val="21"/>
        </w:rPr>
        <w:t>2</w:t>
      </w:r>
      <w:r>
        <w:rPr>
          <w:sz w:val="21"/>
        </w:rPr>
        <w:t>、乙方</w:t>
      </w:r>
      <w:r>
        <w:rPr>
          <w:sz w:val="21"/>
        </w:rPr>
        <w:t>需对所有成果、产品的知识产权负有瑕疵担保责任，因使用未被授权使用的技术、影音素材、系统软件、通用软件等知识产权问题引起的纠纷所产生的所有责任及费用由乙方自行承担。</w:t>
      </w:r>
      <w:r>
        <w:rPr>
          <w:sz w:val="21"/>
        </w:rPr>
        <w:t>乙方</w:t>
      </w:r>
      <w:r>
        <w:rPr>
          <w:sz w:val="21"/>
        </w:rPr>
        <w:t>提供</w:t>
      </w:r>
      <w:r>
        <w:rPr>
          <w:sz w:val="21"/>
        </w:rPr>
        <w:t>甲方</w:t>
      </w:r>
      <w:r>
        <w:rPr>
          <w:sz w:val="21"/>
        </w:rPr>
        <w:t>使用或交付</w:t>
      </w:r>
      <w:r>
        <w:rPr>
          <w:sz w:val="21"/>
        </w:rPr>
        <w:t>甲方</w:t>
      </w:r>
      <w:r>
        <w:rPr>
          <w:sz w:val="21"/>
        </w:rPr>
        <w:t>的网页、图片、视频、文字等全部创作及制作推广的信息及第三方知识产权，涉及到任何第三方提出侵权或知识产权的起诉及支付版税等一切费用和责任，由乙方承担。因此而造成</w:t>
      </w:r>
      <w:r>
        <w:rPr>
          <w:sz w:val="21"/>
        </w:rPr>
        <w:t>甲方</w:t>
      </w:r>
      <w:r>
        <w:rPr>
          <w:sz w:val="21"/>
        </w:rPr>
        <w:t>承担赔偿等责任的，</w:t>
      </w:r>
      <w:r>
        <w:rPr>
          <w:sz w:val="21"/>
        </w:rPr>
        <w:t>甲方</w:t>
      </w:r>
      <w:r>
        <w:rPr>
          <w:sz w:val="21"/>
        </w:rPr>
        <w:t>有权向乙方追偿。</w:t>
      </w:r>
    </w:p>
    <w:p>
      <w:pPr>
        <w:ind w:firstLine="420"/>
        <w:jc w:val="left"/>
      </w:pPr>
      <w:r>
        <w:rPr>
          <w:sz w:val="21"/>
        </w:rPr>
        <w:t>3</w:t>
      </w:r>
      <w:r>
        <w:rPr>
          <w:sz w:val="21"/>
        </w:rPr>
        <w:t>、履行本合同服务工作而产生的所有技术创新、发明专利、研究成果、网页、图片、视频、文字等全部创作，以及制作发布的内容的知识产权归甲方所有。</w:t>
      </w:r>
    </w:p>
    <w:p>
      <w:pPr>
        <w:jc w:val="both"/>
      </w:pPr>
      <w:r>
        <w:rPr>
          <w:b/>
          <w:sz w:val="21"/>
        </w:rPr>
        <w:t>第十条 违约责任</w:t>
      </w:r>
    </w:p>
    <w:p>
      <w:pPr>
        <w:ind w:firstLine="422"/>
        <w:jc w:val="both"/>
      </w:pPr>
      <w:r>
        <w:rPr>
          <w:b/>
          <w:sz w:val="21"/>
        </w:rPr>
        <w:t>1</w:t>
      </w:r>
      <w:r>
        <w:rPr>
          <w:b/>
          <w:sz w:val="21"/>
        </w:rPr>
        <w:t>、以下情况视为乙方违约，按以下相应处置：</w:t>
      </w:r>
    </w:p>
    <w:p>
      <w:pPr>
        <w:ind w:firstLine="420"/>
        <w:jc w:val="both"/>
      </w:pPr>
      <w:r>
        <w:rPr>
          <w:sz w:val="21"/>
        </w:rPr>
        <w:t>1.1</w:t>
      </w:r>
      <w:r>
        <w:rPr>
          <w:sz w:val="21"/>
        </w:rPr>
        <w:t>服务工作未符合要求应承担的责任</w:t>
      </w:r>
    </w:p>
    <w:p>
      <w:pPr>
        <w:ind w:firstLine="420"/>
        <w:jc w:val="both"/>
      </w:pPr>
      <w:r>
        <w:rPr>
          <w:sz w:val="21"/>
        </w:rPr>
        <w:t>1.1.1</w:t>
      </w:r>
      <w:r>
        <w:rPr>
          <w:sz w:val="21"/>
        </w:rPr>
        <w:t>未按时通过验收</w:t>
      </w:r>
    </w:p>
    <w:p>
      <w:pPr>
        <w:ind w:firstLine="420"/>
        <w:jc w:val="left"/>
      </w:pPr>
      <w:r>
        <w:rPr>
          <w:sz w:val="21"/>
        </w:rPr>
        <w:t>确系因服务质量原因造成合同未能按时通过甲方验收的，乙方应按照甲方要求整改至通过验收为止，还须按合同总价的10%向甲方赔付违约金，违约金可以直接在甲方待支付乙方款项中扣除；</w:t>
      </w:r>
    </w:p>
    <w:p>
      <w:pPr>
        <w:ind w:firstLine="420"/>
        <w:jc w:val="both"/>
      </w:pPr>
      <w:r>
        <w:rPr>
          <w:sz w:val="21"/>
        </w:rPr>
        <w:t>1.1.2</w:t>
      </w:r>
      <w:r>
        <w:rPr>
          <w:sz w:val="21"/>
        </w:rPr>
        <w:t>未按工作进度实施</w:t>
      </w:r>
    </w:p>
    <w:p>
      <w:pPr>
        <w:ind w:firstLine="420"/>
        <w:jc w:val="left"/>
      </w:pPr>
      <w:r>
        <w:rPr>
          <w:sz w:val="21"/>
        </w:rPr>
        <w:t>因工作懈怠和失误造成项目未按照项目计划执行，各阶段出现延误的，按每延迟1个合同日向甲方支付￥300元违约金的标准产生违约金，违约金可以直接在甲方待支付乙方款项中扣除。</w:t>
      </w:r>
    </w:p>
    <w:p>
      <w:pPr>
        <w:ind w:firstLine="420"/>
        <w:jc w:val="both"/>
      </w:pPr>
      <w:r>
        <w:rPr>
          <w:sz w:val="21"/>
        </w:rPr>
        <w:t>1.1.3</w:t>
      </w:r>
      <w:r>
        <w:rPr>
          <w:sz w:val="21"/>
        </w:rPr>
        <w:t>未按要求提交工作产出物</w:t>
      </w:r>
    </w:p>
    <w:p>
      <w:pPr>
        <w:ind w:firstLine="420"/>
        <w:jc w:val="left"/>
      </w:pPr>
      <w:r>
        <w:rPr>
          <w:sz w:val="21"/>
        </w:rPr>
        <w:t>确系工作失误造成未按要求规定提交合格产出物的，应相应扣减该产出物对应部分工作报酬，具体金额由双方根据工作量并参考市场价格或结合人力物力成本协商确定。</w:t>
      </w:r>
    </w:p>
    <w:p>
      <w:pPr>
        <w:ind w:firstLine="420"/>
        <w:jc w:val="both"/>
      </w:pPr>
      <w:r>
        <w:rPr>
          <w:sz w:val="21"/>
        </w:rPr>
        <w:t>1.2</w:t>
      </w:r>
      <w:r>
        <w:rPr>
          <w:sz w:val="21"/>
        </w:rPr>
        <w:t>人员管理未按要求</w:t>
      </w:r>
    </w:p>
    <w:p>
      <w:pPr>
        <w:ind w:firstLine="420"/>
        <w:jc w:val="both"/>
      </w:pPr>
      <w:r>
        <w:rPr>
          <w:sz w:val="21"/>
        </w:rPr>
        <w:t xml:space="preserve">1.2.1 </w:t>
      </w:r>
      <w:r>
        <w:rPr>
          <w:sz w:val="21"/>
        </w:rPr>
        <w:t>关于人员变更</w:t>
      </w:r>
    </w:p>
    <w:p>
      <w:pPr>
        <w:ind w:firstLine="420"/>
        <w:jc w:val="both"/>
      </w:pPr>
      <w:r>
        <w:rPr>
          <w:sz w:val="21"/>
        </w:rPr>
        <w:t>1.2.1.1</w:t>
      </w:r>
      <w:r>
        <w:rPr>
          <w:sz w:val="21"/>
        </w:rPr>
        <w:t>乙方不按照采购文件和乙方的响应文件提供项目团队人员，或在未经甲方书面同意的前提下，擅自更换团队主要人员，应向甲方支付合同总金额10%作为违约金，违约金可以直接在甲方待支付乙方款项中扣除。</w:t>
      </w:r>
    </w:p>
    <w:p>
      <w:pPr>
        <w:ind w:firstLine="420"/>
        <w:jc w:val="both"/>
      </w:pPr>
      <w:r>
        <w:rPr>
          <w:sz w:val="21"/>
        </w:rPr>
        <w:t>1.2.1.2</w:t>
      </w:r>
      <w:r>
        <w:rPr>
          <w:sz w:val="21"/>
        </w:rPr>
        <w:t>项目团队人员流动，且未能取得甲方谅解的，乙方应按（￥10000元/次）×（人员变更频次）向甲方支付违约金；若其中含项目负责人变更的，除按上述标准支付违约金外，每次变更再按合同总价的10%向甲方支付违约金，违约金可以直接在甲方待支付乙方款项中扣除。</w:t>
      </w:r>
    </w:p>
    <w:p>
      <w:pPr>
        <w:ind w:firstLine="420"/>
        <w:jc w:val="both"/>
      </w:pPr>
      <w:r>
        <w:rPr>
          <w:sz w:val="21"/>
        </w:rPr>
        <w:t>1.3</w:t>
      </w:r>
      <w:r>
        <w:rPr>
          <w:sz w:val="21"/>
        </w:rPr>
        <w:t>未按要求提交工作文档</w:t>
      </w:r>
    </w:p>
    <w:p>
      <w:pPr>
        <w:ind w:firstLine="420"/>
        <w:jc w:val="left"/>
      </w:pPr>
      <w:r>
        <w:rPr>
          <w:sz w:val="21"/>
        </w:rPr>
        <w:t>未按照甲方要求提交项目文档，包括文档缺失、文档内容错漏等，按￥5000元/份向甲方支付违约金，违约金可以直接在甲方待支付乙方款项中扣除。</w:t>
      </w:r>
    </w:p>
    <w:p>
      <w:pPr>
        <w:ind w:firstLine="420"/>
        <w:jc w:val="both"/>
      </w:pPr>
      <w:r>
        <w:rPr>
          <w:sz w:val="21"/>
        </w:rPr>
        <w:t>1.4</w:t>
      </w:r>
      <w:r>
        <w:rPr>
          <w:sz w:val="21"/>
        </w:rPr>
        <w:t>违反保密规定</w:t>
      </w:r>
    </w:p>
    <w:p>
      <w:pPr>
        <w:ind w:firstLine="420"/>
        <w:jc w:val="left"/>
      </w:pPr>
      <w:r>
        <w:rPr>
          <w:sz w:val="21"/>
        </w:rPr>
        <w:t>违反保密规定，导致甲方损失的，除承担甲方全部损失外，另按合同金额的20%向甲方支付违约金，违约金可以直接在甲方待支付乙方款项中扣除。</w:t>
      </w:r>
    </w:p>
    <w:p>
      <w:pPr>
        <w:ind w:firstLine="420"/>
        <w:jc w:val="both"/>
      </w:pPr>
      <w:r>
        <w:rPr>
          <w:sz w:val="21"/>
        </w:rPr>
        <w:t>1.5</w:t>
      </w:r>
      <w:r>
        <w:rPr>
          <w:sz w:val="21"/>
        </w:rPr>
        <w:t>违反转、分包规定</w:t>
      </w:r>
    </w:p>
    <w:p>
      <w:pPr>
        <w:ind w:firstLine="420"/>
        <w:jc w:val="left"/>
      </w:pPr>
      <w:r>
        <w:rPr>
          <w:sz w:val="21"/>
        </w:rPr>
        <w:t>按合同金额的20%向甲方支付违约金，违约金可以直接在甲方待支付乙方款项中扣除。</w:t>
      </w:r>
    </w:p>
    <w:p>
      <w:pPr>
        <w:jc w:val="both"/>
      </w:pPr>
      <w:r>
        <w:rPr>
          <w:b/>
          <w:sz w:val="21"/>
        </w:rPr>
        <w:t>第十一条 价款和支付方式</w:t>
      </w:r>
    </w:p>
    <w:p>
      <w:pPr>
        <w:ind w:firstLine="420"/>
        <w:jc w:val="both"/>
      </w:pPr>
      <w:r>
        <w:rPr>
          <w:sz w:val="21"/>
        </w:rPr>
        <w:t>1</w:t>
      </w:r>
      <w:r>
        <w:rPr>
          <w:sz w:val="21"/>
        </w:rPr>
        <w:t>、合同价款：</w:t>
      </w:r>
    </w:p>
    <w:p>
      <w:pPr>
        <w:ind w:firstLine="420"/>
        <w:jc w:val="both"/>
      </w:pPr>
      <w:r>
        <w:rPr>
          <w:sz w:val="21"/>
        </w:rPr>
        <w:t>1.1</w:t>
      </w:r>
      <w:r>
        <w:rPr>
          <w:sz w:val="21"/>
        </w:rPr>
        <w:t>合同总价</w:t>
      </w:r>
      <w:r>
        <w:rPr>
          <w:sz w:val="21"/>
        </w:rPr>
        <w:t>（含税）：</w:t>
      </w:r>
      <w:r>
        <w:rPr>
          <w:sz w:val="21"/>
        </w:rPr>
        <w:t>￥</w:t>
      </w:r>
      <w:r>
        <w:rPr>
          <w:sz w:val="21"/>
          <w:u w:val="single"/>
        </w:rPr>
        <w:t xml:space="preserve">             </w:t>
      </w:r>
      <w:r>
        <w:rPr>
          <w:sz w:val="21"/>
        </w:rPr>
        <w:t>元（人民币</w:t>
      </w:r>
      <w:r>
        <w:rPr>
          <w:sz w:val="21"/>
          <w:u w:val="single"/>
        </w:rPr>
        <w:t xml:space="preserve">             </w:t>
      </w:r>
      <w:r>
        <w:rPr>
          <w:sz w:val="21"/>
        </w:rPr>
        <w:t>元）；除此费用外，乙方不得要求甲方另行支付任何费用或者承担任何款项义务。</w:t>
      </w:r>
    </w:p>
    <w:p>
      <w:pPr>
        <w:ind w:firstLine="420"/>
        <w:jc w:val="both"/>
      </w:pPr>
      <w:r>
        <w:rPr>
          <w:sz w:val="21"/>
        </w:rPr>
        <w:t>1.2</w:t>
      </w:r>
      <w:r>
        <w:rPr>
          <w:sz w:val="21"/>
        </w:rPr>
        <w:t>合同实际结算金额</w:t>
      </w:r>
    </w:p>
    <w:p>
      <w:pPr>
        <w:ind w:firstLine="420"/>
        <w:jc w:val="left"/>
      </w:pPr>
      <w:r>
        <w:rPr>
          <w:sz w:val="21"/>
        </w:rPr>
        <w:t>实际结算时，应扣除乙方因违约而应补偿甲方损失的违约金；应支付额不足应扣除额的，乙方应向甲方支付其差额部分，支付形式由双方协商。</w:t>
      </w:r>
    </w:p>
    <w:p>
      <w:pPr>
        <w:ind w:firstLine="420"/>
        <w:jc w:val="both"/>
      </w:pPr>
      <w:r>
        <w:rPr>
          <w:sz w:val="21"/>
        </w:rPr>
        <w:t>2</w:t>
      </w:r>
      <w:r>
        <w:rPr>
          <w:sz w:val="21"/>
        </w:rPr>
        <w:t>、支付方式：</w:t>
      </w:r>
    </w:p>
    <w:p>
      <w:pPr>
        <w:ind w:firstLine="420"/>
        <w:jc w:val="both"/>
      </w:pPr>
      <w:r>
        <w:rPr>
          <w:sz w:val="21"/>
        </w:rPr>
        <w:t>2.1</w:t>
      </w:r>
      <w:r>
        <w:rPr>
          <w:sz w:val="21"/>
        </w:rPr>
        <w:t>第一笔款（首款）：甲方在合同签订后5个工作日内支付乙方合同总金额的70%</w:t>
      </w:r>
      <w:r>
        <w:rPr>
          <w:sz w:val="21"/>
        </w:rPr>
        <w:t>，￥</w:t>
      </w:r>
      <w:r>
        <w:rPr>
          <w:sz w:val="21"/>
          <w:u w:val="single"/>
        </w:rPr>
        <w:t xml:space="preserve">          </w:t>
      </w:r>
      <w:r>
        <w:rPr>
          <w:sz w:val="21"/>
        </w:rPr>
        <w:t>元（人民币</w:t>
      </w:r>
      <w:r>
        <w:rPr>
          <w:sz w:val="21"/>
          <w:u w:val="single"/>
        </w:rPr>
        <w:t xml:space="preserve">          </w:t>
      </w:r>
      <w:r>
        <w:rPr>
          <w:sz w:val="21"/>
        </w:rPr>
        <w:t>元）。</w:t>
      </w:r>
    </w:p>
    <w:p>
      <w:pPr>
        <w:ind w:firstLine="420"/>
        <w:jc w:val="both"/>
      </w:pPr>
      <w:r>
        <w:rPr>
          <w:sz w:val="21"/>
        </w:rPr>
        <w:t>2.2</w:t>
      </w:r>
      <w:r>
        <w:rPr>
          <w:sz w:val="21"/>
        </w:rPr>
        <w:t>第二笔款：</w:t>
      </w:r>
      <w:r>
        <w:rPr>
          <w:sz w:val="21"/>
        </w:rPr>
        <w:t>项目完成后</w:t>
      </w:r>
      <w:r>
        <w:rPr>
          <w:sz w:val="21"/>
        </w:rPr>
        <w:t>，乙方出具项目总结验收报告，经甲方审核通过后5个工作日内支付乙方合同总金额的30%，</w:t>
      </w:r>
      <w:r>
        <w:rPr>
          <w:sz w:val="21"/>
        </w:rPr>
        <w:t>即</w:t>
      </w:r>
      <w:r>
        <w:rPr>
          <w:sz w:val="21"/>
        </w:rPr>
        <w:t>￥</w:t>
      </w:r>
      <w:r>
        <w:rPr>
          <w:sz w:val="21"/>
          <w:u w:val="single"/>
        </w:rPr>
        <w:t xml:space="preserve">          </w:t>
      </w:r>
      <w:r>
        <w:rPr>
          <w:sz w:val="21"/>
        </w:rPr>
        <w:t>元（人民币</w:t>
      </w:r>
      <w:r>
        <w:rPr>
          <w:sz w:val="21"/>
          <w:u w:val="single"/>
        </w:rPr>
        <w:t xml:space="preserve">          </w:t>
      </w:r>
      <w:r>
        <w:rPr>
          <w:sz w:val="21"/>
        </w:rPr>
        <w:t>元）</w:t>
      </w:r>
      <w:r>
        <w:rPr>
          <w:sz w:val="21"/>
        </w:rPr>
        <w:t>，</w:t>
      </w:r>
      <w:r>
        <w:rPr>
          <w:sz w:val="21"/>
        </w:rPr>
        <w:t>实际金额应根据合同相应条款扣除款项后按实结算。</w:t>
      </w:r>
    </w:p>
    <w:p>
      <w:pPr>
        <w:ind w:firstLine="420"/>
        <w:jc w:val="both"/>
      </w:pPr>
      <w:r>
        <w:rPr>
          <w:sz w:val="21"/>
        </w:rPr>
        <w:t>3</w:t>
      </w:r>
      <w:r>
        <w:rPr>
          <w:sz w:val="21"/>
        </w:rPr>
        <w:t>、甲方向以下乙方指定唯一收款账号汇出款项，即视为甲方已履行付款义务。因乙方账户的原因（包括但不限于账号被注销、被冻结等）导致乙方无法收取款项的，由乙方承担相应后果。</w:t>
      </w:r>
    </w:p>
    <w:p>
      <w:pPr>
        <w:ind w:firstLine="420"/>
        <w:jc w:val="left"/>
      </w:pPr>
      <w:r>
        <w:rPr>
          <w:sz w:val="21"/>
        </w:rPr>
        <w:t>户名：</w:t>
      </w:r>
      <w:r>
        <w:rPr>
          <w:sz w:val="21"/>
          <w:u w:val="single"/>
        </w:rPr>
        <w:t xml:space="preserve">                             </w:t>
      </w:r>
    </w:p>
    <w:p>
      <w:pPr>
        <w:ind w:firstLine="420"/>
        <w:jc w:val="left"/>
      </w:pPr>
      <w:r>
        <w:rPr>
          <w:sz w:val="21"/>
        </w:rPr>
        <w:t>账号：</w:t>
      </w:r>
      <w:r>
        <w:rPr>
          <w:sz w:val="21"/>
          <w:u w:val="single"/>
        </w:rPr>
        <w:t xml:space="preserve">                             </w:t>
      </w:r>
    </w:p>
    <w:p>
      <w:pPr>
        <w:ind w:firstLine="420"/>
        <w:jc w:val="left"/>
      </w:pPr>
      <w:r>
        <w:rPr>
          <w:sz w:val="21"/>
        </w:rPr>
        <w:t>开户银行：</w:t>
      </w:r>
      <w:r>
        <w:rPr>
          <w:sz w:val="21"/>
          <w:u w:val="single"/>
        </w:rPr>
        <w:t xml:space="preserve">                         </w:t>
      </w:r>
    </w:p>
    <w:p>
      <w:pPr>
        <w:ind w:firstLine="420"/>
        <w:jc w:val="both"/>
      </w:pPr>
      <w:r>
        <w:rPr>
          <w:sz w:val="21"/>
        </w:rPr>
        <w:t>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p>
    <w:p>
      <w:pPr>
        <w:jc w:val="both"/>
      </w:pPr>
      <w:r>
        <w:rPr>
          <w:b/>
          <w:sz w:val="21"/>
        </w:rPr>
        <w:t>第十二条 争议的解决</w:t>
      </w:r>
    </w:p>
    <w:p>
      <w:pPr>
        <w:ind w:firstLine="420"/>
        <w:jc w:val="left"/>
      </w:pPr>
      <w:r>
        <w:rPr>
          <w:sz w:val="21"/>
        </w:rPr>
        <w:t>在合同执行过程中，双方如有争议，应友好协商解决；协商不成，双方同意向甲方住所地有管辖权的人民法院起诉。</w:t>
      </w:r>
    </w:p>
    <w:p>
      <w:pPr>
        <w:jc w:val="both"/>
      </w:pPr>
      <w:r>
        <w:rPr>
          <w:b/>
          <w:sz w:val="21"/>
        </w:rPr>
        <w:t>第十三条 其他</w:t>
      </w:r>
    </w:p>
    <w:p>
      <w:pPr>
        <w:ind w:firstLine="420"/>
        <w:jc w:val="both"/>
      </w:pPr>
      <w:r>
        <w:rPr>
          <w:sz w:val="21"/>
        </w:rPr>
        <w:t>1</w:t>
      </w:r>
      <w:r>
        <w:rPr>
          <w:sz w:val="21"/>
        </w:rPr>
        <w:t>、合同生效：本合同自双方授权代表签字并盖章（加盖骑缝章）之日起生效。</w:t>
      </w:r>
    </w:p>
    <w:p>
      <w:pPr>
        <w:ind w:firstLine="420"/>
        <w:jc w:val="both"/>
      </w:pPr>
      <w:r>
        <w:rPr>
          <w:sz w:val="21"/>
        </w:rPr>
        <w:t>2</w:t>
      </w:r>
      <w:r>
        <w:rPr>
          <w:sz w:val="21"/>
        </w:rPr>
        <w:t>、合同变更：</w:t>
      </w:r>
    </w:p>
    <w:p>
      <w:pPr>
        <w:ind w:firstLine="420"/>
        <w:jc w:val="both"/>
      </w:pPr>
      <w:r>
        <w:rPr>
          <w:sz w:val="21"/>
        </w:rPr>
        <w:t>履行过程中，任何一方提议对本合同做修改或补充，必须征得另一方同意，补充合同书后进行。对本合同服务期限、金额、服务内容、产出物等涉及项目的重大变更，双方另行协商。</w:t>
      </w:r>
    </w:p>
    <w:p>
      <w:pPr>
        <w:ind w:firstLine="420"/>
        <w:jc w:val="both"/>
      </w:pPr>
      <w:r>
        <w:rPr>
          <w:sz w:val="21"/>
        </w:rPr>
        <w:t>3</w:t>
      </w:r>
      <w:r>
        <w:rPr>
          <w:sz w:val="21"/>
        </w:rPr>
        <w:t>、合同终止</w:t>
      </w:r>
    </w:p>
    <w:p>
      <w:pPr>
        <w:ind w:firstLine="420"/>
        <w:jc w:val="left"/>
      </w:pPr>
      <w:r>
        <w:rPr>
          <w:sz w:val="21"/>
        </w:rPr>
        <w:t>因不可抗力（不可抗力指双方在订立合同时不能预见、对其发生和后果不能避免且不能克服的事件，包括战争、严重火灾、洪水、台风、地震等或其他双方认定的不可抗力事件。鉴于网络的特殊性质，不可抗力亦包括但不限于黑客攻击、计算机病毒发作、国家政策法律变更和电信部门技术调整导致之影响、因政府管制而造成的暂时性关闭等在内的任何非甲乙双方人为因素影响网络正常经营之情形）导致本合同部分或全部无法继续履行，双方对此引起的后果不负任何责任，双方不就此向对方索赔，并可协商是否终止本合同。</w:t>
      </w:r>
    </w:p>
    <w:p>
      <w:pPr>
        <w:ind w:firstLine="420"/>
        <w:jc w:val="both"/>
      </w:pPr>
      <w:r>
        <w:rPr>
          <w:sz w:val="21"/>
        </w:rPr>
        <w:t>4</w:t>
      </w:r>
      <w:r>
        <w:rPr>
          <w:sz w:val="21"/>
        </w:rPr>
        <w:t>、合同份数</w:t>
      </w:r>
    </w:p>
    <w:p>
      <w:pPr>
        <w:ind w:firstLine="420"/>
        <w:jc w:val="left"/>
      </w:pPr>
      <w:r>
        <w:rPr>
          <w:sz w:val="21"/>
        </w:rPr>
        <w:t>本合同正本一式</w:t>
      </w:r>
      <w:r>
        <w:rPr>
          <w:sz w:val="21"/>
          <w:u w:val="single"/>
        </w:rPr>
        <w:t xml:space="preserve">  </w:t>
      </w:r>
      <w:r>
        <w:rPr>
          <w:sz w:val="21"/>
        </w:rPr>
        <w:t>份，均具有同等法律效力，甲、乙双方各执</w:t>
      </w:r>
      <w:r>
        <w:rPr>
          <w:sz w:val="21"/>
          <w:u w:val="single"/>
        </w:rPr>
        <w:t xml:space="preserve">  </w:t>
      </w:r>
      <w:r>
        <w:rPr>
          <w:sz w:val="21"/>
        </w:rPr>
        <w:t>份，采购代理机构执壹份。</w:t>
      </w:r>
    </w:p>
    <w:p>
      <w:pPr>
        <w:jc w:val="left"/>
      </w:pPr>
    </w:p>
    <w:p>
      <w:pPr>
        <w:jc w:val="left"/>
      </w:pPr>
    </w:p>
    <w:p>
      <w:pPr>
        <w:jc w:val="both"/>
      </w:pPr>
      <w:r>
        <w:rPr>
          <w:sz w:val="21"/>
        </w:rPr>
        <w:t>甲方（盖章）：                         乙方（盖章）：</w:t>
      </w:r>
    </w:p>
    <w:p>
      <w:pPr>
        <w:jc w:val="both"/>
      </w:pPr>
      <w:r>
        <w:rPr>
          <w:sz w:val="21"/>
        </w:rPr>
        <w:t>负责人/授权代表（签字）：              法定代表人/授权代表（签字）：</w:t>
      </w:r>
    </w:p>
    <w:p>
      <w:pPr>
        <w:jc w:val="both"/>
      </w:pPr>
      <w:r>
        <w:rPr>
          <w:sz w:val="21"/>
        </w:rPr>
        <w:t>日期：                                 日期：</w:t>
      </w:r>
    </w:p>
    <w:p>
      <w:pPr>
        <w:jc w:val="both"/>
      </w:pPr>
      <w:r>
        <w:rPr>
          <w:sz w:val="21"/>
        </w:rPr>
        <w:t>邮政编码：                             邮政编码：</w:t>
      </w:r>
    </w:p>
    <w:p>
      <w:pPr>
        <w:jc w:val="both"/>
      </w:pPr>
      <w:r>
        <w:rPr>
          <w:sz w:val="21"/>
        </w:rPr>
        <w:t>开户名称：                             开户名称：</w:t>
      </w:r>
    </w:p>
    <w:p>
      <w:pPr>
        <w:jc w:val="both"/>
      </w:pPr>
      <w:r>
        <w:rPr>
          <w:sz w:val="21"/>
        </w:rPr>
        <w:t>开户银行：                             开户银行：</w:t>
      </w:r>
    </w:p>
    <w:p>
      <w:pPr>
        <w:jc w:val="both"/>
      </w:pPr>
      <w:r>
        <w:rPr>
          <w:sz w:val="21"/>
        </w:rPr>
        <w:t>开户账号：                             开户账号:</w:t>
      </w:r>
    </w:p>
    <w:p>
      <w:pPr>
        <w:jc w:val="both"/>
      </w:pPr>
    </w:p>
    <w:p>
      <w:pPr>
        <w:jc w:val="left"/>
      </w:pPr>
    </w:p>
    <w:p>
      <w:pPr>
        <w:jc w:val="both"/>
      </w:pPr>
      <w:r>
        <w:rPr>
          <w:sz w:val="21"/>
        </w:rPr>
        <w:t>注： 此为合同草案，可根据磋商情况进行变更！</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440001-2022-51503</w:t>
      </w:r>
    </w:p>
    <w:p>
      <w:pPr>
        <w:jc w:val="center"/>
      </w:pPr>
      <w:r>
        <w:rPr>
          <w:b/>
          <w:sz w:val="24"/>
        </w:rPr>
        <w:t>采购项目编号：</w:t>
      </w:r>
      <w:r>
        <w:rPr>
          <w:b/>
          <w:sz w:val="24"/>
        </w:rPr>
        <w:t>440001-2022-51503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广东省文化和旅游厅开展2022年度全媒体宣传推广项目</w:t>
      </w:r>
      <w:r>
        <w:rPr>
          <w:u w:val="single"/>
        </w:rPr>
        <w:t>”</w:t>
      </w:r>
      <w:r>
        <w:rPr/>
        <w:t>项目的竞争性磋商[采购项目编号为：</w:t>
      </w:r>
      <w:r>
        <w:rPr>
          <w:u w:val="single"/>
        </w:rPr>
        <w:t>440001-2022-51503</w:t>
      </w:r>
      <w:r>
        <w:rPr/>
        <w:t>]，我方愿参与响应。</w:t>
      </w:r>
    </w:p>
    <w:p>
      <w:pPr>
        <w:ind w:firstLine="480"/>
      </w:pPr>
      <w:r>
        <w:rPr/>
        <w:t>我方确认收到贵方提供的</w:t>
      </w:r>
      <w:r>
        <w:rPr>
          <w:u w:val="single"/>
        </w:rPr>
        <w:t>“</w:t>
      </w:r>
      <w:r>
        <w:rPr>
          <w:u w:val="single"/>
        </w:rPr>
        <w:t>广东省文化和旅游厅开展2022年度全媒体宣传推广项目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广东省文化和旅游厅开展2022年度全媒体宣传推广项目</w:t>
      </w:r>
      <w:r>
        <w:rPr/>
        <w:t>”项目采购[采购项目编号为</w:t>
      </w:r>
      <w:r>
        <w:rPr/>
        <w:t>440001-2022-51503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广东省文化和旅游厅（本部）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广东省文化和旅游厅开展2022年度全媒体宣传推广项目</w:t>
      </w:r>
      <w:r>
        <w:rPr/>
        <w:t>（采购项目编号：</w:t>
      </w:r>
      <w:r>
        <w:rPr/>
        <w:t>440001-2022-51503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广东省文化和旅游厅开展2022年度全媒体宣传推广项目</w:t>
      </w:r>
      <w:r>
        <w:rPr/>
        <w:t>”项目（采购项目编号：</w:t>
      </w:r>
      <w:r>
        <w:rPr/>
        <w:t>440001-2022-51503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