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color w:val="040404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kern w:val="2"/>
          <w:sz w:val="36"/>
          <w:szCs w:val="36"/>
          <w:lang w:val="en-US" w:eastAsia="zh-CN" w:bidi="ar"/>
        </w:rPr>
        <w:t>2017-2018年度</w:t>
      </w:r>
      <w:r>
        <w:rPr>
          <w:rFonts w:hint="default" w:ascii="方正小标宋简体" w:hAnsi="方正小标宋简体" w:eastAsia="方正小标宋简体" w:cs="方正小标宋简体"/>
          <w:b w:val="0"/>
          <w:color w:val="040404"/>
          <w:kern w:val="2"/>
          <w:sz w:val="36"/>
          <w:szCs w:val="36"/>
          <w:lang w:val="en-US" w:eastAsia="zh-CN" w:bidi="ar"/>
        </w:rPr>
        <w:t>广东省公共文化服务体系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40404"/>
          <w:kern w:val="2"/>
          <w:sz w:val="36"/>
          <w:szCs w:val="36"/>
          <w:lang w:val="en-US" w:eastAsia="zh-CN" w:bidi="ar"/>
        </w:rPr>
        <w:t>制度设计课题结项申请书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0" w:firstLineChars="0"/>
        <w:jc w:val="both"/>
        <w:rPr>
          <w:rFonts w:hint="default" w:ascii="楷体_GB2312" w:hAnsi="Times New Roman" w:eastAsia="仿宋_GB2312" w:cs="Times New Roman"/>
          <w:kern w:val="2"/>
          <w:sz w:val="32"/>
          <w:szCs w:val="32"/>
        </w:rPr>
      </w:pPr>
      <w:r>
        <w:rPr>
          <w:rFonts w:hint="default" w:ascii="楷体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0" w:firstLineChars="0"/>
        <w:jc w:val="both"/>
        <w:rPr>
          <w:rFonts w:hint="default" w:ascii="楷体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default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课题名称</w:t>
      </w:r>
      <w:r>
        <w:rPr>
          <w:rFonts w:hint="default" w:ascii="楷体_GB2312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0" w:firstLineChars="0"/>
        <w:jc w:val="both"/>
        <w:rPr>
          <w:rFonts w:hint="default" w:ascii="楷体_GB2312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default" w:ascii="楷体_GB2312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一、基本情况</w:t>
      </w:r>
    </w:p>
    <w:tbl>
      <w:tblPr>
        <w:tblStyle w:val="3"/>
        <w:tblW w:w="9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49"/>
        <w:gridCol w:w="1328"/>
        <w:gridCol w:w="709"/>
        <w:gridCol w:w="382"/>
        <w:gridCol w:w="137"/>
        <w:gridCol w:w="808"/>
        <w:gridCol w:w="90"/>
        <w:gridCol w:w="803"/>
        <w:gridCol w:w="190"/>
        <w:gridCol w:w="99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b/>
                <w:spacing w:val="-2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spacing w:val="-2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课题成果名称</w:t>
            </w:r>
          </w:p>
        </w:tc>
        <w:tc>
          <w:tcPr>
            <w:tcW w:w="67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spacing w:val="-2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成果形式及字数</w:t>
            </w:r>
          </w:p>
        </w:tc>
        <w:tc>
          <w:tcPr>
            <w:tcW w:w="67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b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阶段性成果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（成果名称、出版物及时间）</w:t>
            </w:r>
          </w:p>
        </w:tc>
        <w:tc>
          <w:tcPr>
            <w:tcW w:w="67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0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b/>
                <w:spacing w:val="2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b/>
                <w:spacing w:val="2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专业职务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4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主要参加者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   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eastAsia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二、成果简介</w:t>
      </w:r>
    </w:p>
    <w:tbl>
      <w:tblPr>
        <w:tblStyle w:val="3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主要内容提示：该项目研究的目的和意义；成果的主要内容、重要观点或对策建议；成果内容以及研究方法有何特</w:t>
            </w: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色、有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何突</w:t>
            </w: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破、有何学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术价值和应用价</w:t>
            </w:r>
            <w:r>
              <w:rPr>
                <w:rFonts w:hint="default" w:ascii="仿宋_GB2312" w:hAnsi="Times New Roman" w:eastAsia="仿宋_GB2312" w:cs="仿宋_GB2312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值；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有哪些问题尚需深入研究。（2000字左右）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 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课题负责人签名（单位盖章）：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17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17" w:firstLineChars="0"/>
        <w:jc w:val="right"/>
        <w:rPr>
          <w:rFonts w:hint="eastAsia" w:ascii="黑体" w:hAnsi="Times New Roman" w:eastAsia="黑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（可附加页）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eastAsia" w:ascii="黑体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三、评审意见</w:t>
      </w:r>
    </w:p>
    <w:tbl>
      <w:tblPr>
        <w:tblStyle w:val="3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7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113" w:right="113" w:firstLine="48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省文化和旅游厅评审意见</w:t>
            </w:r>
          </w:p>
        </w:tc>
        <w:tc>
          <w:tcPr>
            <w:tcW w:w="7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主要内容提示：选题意义、主要成果及其应用价值转化；是否同意结项；确定为何等级（优秀、良好、合格、不合格）。（200字左右）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评审专家签名：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年   月 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/>
              <w:jc w:val="right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黑体" w:hAnsi="宋体" w:eastAsia="黑体" w:cs="黑体"/>
          <w:b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E5C97"/>
    <w:rsid w:val="508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2020-01-09T09:23:00Z</dcterms:created>
  <dc:creator>信息科</dc:creator>
  <cp:lastModifiedBy>信息科</cp:lastModifiedBy>
  <dcterms:modified xsi:type="dcterms:W3CDTF">2020-01-09T09:23:41Z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